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1CC40" w14:textId="77777777" w:rsidR="000719BB" w:rsidRDefault="000719BB" w:rsidP="006C2343">
      <w:pPr>
        <w:pStyle w:val="Titul2"/>
      </w:pPr>
    </w:p>
    <w:p w14:paraId="48856B4C" w14:textId="77777777" w:rsidR="00826B7B" w:rsidRDefault="00826B7B" w:rsidP="006C2343">
      <w:pPr>
        <w:pStyle w:val="Titul2"/>
      </w:pPr>
    </w:p>
    <w:p w14:paraId="4172175B" w14:textId="77777777" w:rsidR="0035531B" w:rsidRPr="000719BB" w:rsidRDefault="0035531B" w:rsidP="0035531B">
      <w:pPr>
        <w:pStyle w:val="Titul2"/>
      </w:pPr>
      <w:r>
        <w:t>Díl 1</w:t>
      </w:r>
    </w:p>
    <w:p w14:paraId="50F6D93F" w14:textId="77777777" w:rsidR="00AD0C7B" w:rsidRDefault="0035531B" w:rsidP="006C2343">
      <w:pPr>
        <w:pStyle w:val="Titul1"/>
      </w:pPr>
      <w:r>
        <w:t>Požadavky</w:t>
      </w:r>
      <w:r w:rsidR="00845C50">
        <w:t xml:space="preserve"> a </w:t>
      </w:r>
      <w:r>
        <w:t>podmínky pro zpracování nabídky</w:t>
      </w:r>
    </w:p>
    <w:p w14:paraId="28F921E7" w14:textId="77777777" w:rsidR="00AD0C7B" w:rsidRDefault="00AD0C7B" w:rsidP="00AD0C7B">
      <w:pPr>
        <w:pStyle w:val="Titul2"/>
      </w:pPr>
    </w:p>
    <w:p w14:paraId="7896507D" w14:textId="77777777" w:rsidR="0035531B" w:rsidRDefault="0035531B" w:rsidP="00AD0C7B">
      <w:pPr>
        <w:pStyle w:val="Titul2"/>
      </w:pPr>
      <w:r>
        <w:t>Část 2</w:t>
      </w:r>
    </w:p>
    <w:p w14:paraId="399AC6BE" w14:textId="77777777" w:rsidR="00AD0C7B" w:rsidRDefault="0035531B" w:rsidP="006C2343">
      <w:pPr>
        <w:pStyle w:val="Titul1"/>
      </w:pPr>
      <w:r>
        <w:t>Pokyny pro dodavatele</w:t>
      </w:r>
    </w:p>
    <w:p w14:paraId="01C74044" w14:textId="77777777" w:rsidR="00EB46E5" w:rsidRDefault="00EB46E5" w:rsidP="00EB46E5">
      <w:pPr>
        <w:pStyle w:val="Titul2"/>
      </w:pPr>
      <w:r w:rsidRPr="006C2343">
        <w:t>Zhotovení stavby</w:t>
      </w:r>
      <w:r w:rsidR="0035531B">
        <w:t xml:space="preserve"> </w:t>
      </w:r>
    </w:p>
    <w:p w14:paraId="53F930FE" w14:textId="77777777" w:rsidR="0035531B" w:rsidRDefault="0035531B" w:rsidP="00EB46E5">
      <w:pPr>
        <w:pStyle w:val="Titul2"/>
      </w:pPr>
    </w:p>
    <w:p w14:paraId="19D95446" w14:textId="1ED70CD4" w:rsidR="0035531B" w:rsidRDefault="0035531B" w:rsidP="00EB46E5">
      <w:pPr>
        <w:pStyle w:val="Titul2"/>
      </w:pPr>
      <w:r w:rsidRPr="002D6CFF">
        <w:t>„</w:t>
      </w:r>
      <w:r w:rsidR="002D6CFF" w:rsidRPr="002D6CFF">
        <w:t>Oprava trati v úseku Blatno – Petrohrad</w:t>
      </w:r>
      <w:r w:rsidRPr="002D6CFF">
        <w:t>“</w:t>
      </w:r>
    </w:p>
    <w:p w14:paraId="4182BD4C" w14:textId="77777777" w:rsidR="00AD0C7B" w:rsidRPr="006C2343" w:rsidRDefault="00AD0C7B" w:rsidP="00EB46E5">
      <w:pPr>
        <w:pStyle w:val="Titul2"/>
      </w:pPr>
    </w:p>
    <w:p w14:paraId="4FA4EB78" w14:textId="77777777" w:rsidR="00826B7B" w:rsidRPr="006C2343" w:rsidRDefault="00826B7B" w:rsidP="006C2343">
      <w:pPr>
        <w:pStyle w:val="Titul2"/>
      </w:pPr>
    </w:p>
    <w:p w14:paraId="04EA32CA" w14:textId="77777777" w:rsidR="006C2343" w:rsidRPr="006C2343" w:rsidRDefault="006C2343" w:rsidP="006C2343">
      <w:pPr>
        <w:pStyle w:val="Titul2"/>
      </w:pPr>
    </w:p>
    <w:p w14:paraId="27AB1AD8" w14:textId="77777777" w:rsidR="00826B7B" w:rsidRDefault="00826B7B">
      <w:r>
        <w:br w:type="page"/>
      </w:r>
    </w:p>
    <w:p w14:paraId="6A31916E" w14:textId="77777777" w:rsidR="00BD7E91" w:rsidRDefault="00BD7E91" w:rsidP="00FE4333">
      <w:pPr>
        <w:pStyle w:val="Nadpisbezsl1-1"/>
      </w:pPr>
      <w:r>
        <w:lastRenderedPageBreak/>
        <w:t>Obsah</w:t>
      </w:r>
      <w:r w:rsidR="00887F36">
        <w:t xml:space="preserve"> </w:t>
      </w:r>
    </w:p>
    <w:p w14:paraId="18C4440A" w14:textId="0EABFDF5" w:rsidR="008E1DC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2380454" w:history="1">
        <w:r w:rsidR="008E1DC7" w:rsidRPr="00E315F4">
          <w:rPr>
            <w:rStyle w:val="Hypertextovodkaz"/>
          </w:rPr>
          <w:t>1.</w:t>
        </w:r>
        <w:r w:rsidR="008E1DC7">
          <w:rPr>
            <w:rFonts w:eastAsiaTheme="minorEastAsia"/>
            <w:caps w:val="0"/>
            <w:noProof/>
            <w:sz w:val="22"/>
            <w:szCs w:val="22"/>
            <w:lang w:eastAsia="cs-CZ"/>
          </w:rPr>
          <w:tab/>
        </w:r>
        <w:r w:rsidR="008E1DC7" w:rsidRPr="00E315F4">
          <w:rPr>
            <w:rStyle w:val="Hypertextovodkaz"/>
          </w:rPr>
          <w:t>ÚVODNÍ USTANOVENÍ</w:t>
        </w:r>
        <w:r w:rsidR="008E1DC7">
          <w:rPr>
            <w:noProof/>
            <w:webHidden/>
          </w:rPr>
          <w:tab/>
        </w:r>
        <w:r w:rsidR="008E1DC7">
          <w:rPr>
            <w:noProof/>
            <w:webHidden/>
          </w:rPr>
          <w:fldChar w:fldCharType="begin"/>
        </w:r>
        <w:r w:rsidR="008E1DC7">
          <w:rPr>
            <w:noProof/>
            <w:webHidden/>
          </w:rPr>
          <w:instrText xml:space="preserve"> PAGEREF _Toc102380454 \h </w:instrText>
        </w:r>
        <w:r w:rsidR="008E1DC7">
          <w:rPr>
            <w:noProof/>
            <w:webHidden/>
          </w:rPr>
        </w:r>
        <w:r w:rsidR="008E1DC7">
          <w:rPr>
            <w:noProof/>
            <w:webHidden/>
          </w:rPr>
          <w:fldChar w:fldCharType="separate"/>
        </w:r>
        <w:r w:rsidR="00D87234">
          <w:rPr>
            <w:noProof/>
            <w:webHidden/>
          </w:rPr>
          <w:t>3</w:t>
        </w:r>
        <w:r w:rsidR="008E1DC7">
          <w:rPr>
            <w:noProof/>
            <w:webHidden/>
          </w:rPr>
          <w:fldChar w:fldCharType="end"/>
        </w:r>
      </w:hyperlink>
    </w:p>
    <w:p w14:paraId="3C72FFB0" w14:textId="514E5524" w:rsidR="008E1DC7" w:rsidRDefault="00D87234">
      <w:pPr>
        <w:pStyle w:val="Obsah1"/>
        <w:rPr>
          <w:rFonts w:eastAsiaTheme="minorEastAsia"/>
          <w:caps w:val="0"/>
          <w:noProof/>
          <w:sz w:val="22"/>
          <w:szCs w:val="22"/>
          <w:lang w:eastAsia="cs-CZ"/>
        </w:rPr>
      </w:pPr>
      <w:hyperlink w:anchor="_Toc102380455" w:history="1">
        <w:r w:rsidR="008E1DC7" w:rsidRPr="00E315F4">
          <w:rPr>
            <w:rStyle w:val="Hypertextovodkaz"/>
          </w:rPr>
          <w:t>2.</w:t>
        </w:r>
        <w:r w:rsidR="008E1DC7">
          <w:rPr>
            <w:rFonts w:eastAsiaTheme="minorEastAsia"/>
            <w:caps w:val="0"/>
            <w:noProof/>
            <w:sz w:val="22"/>
            <w:szCs w:val="22"/>
            <w:lang w:eastAsia="cs-CZ"/>
          </w:rPr>
          <w:tab/>
        </w:r>
        <w:r w:rsidR="008E1DC7" w:rsidRPr="00E315F4">
          <w:rPr>
            <w:rStyle w:val="Hypertextovodkaz"/>
          </w:rPr>
          <w:t>IDENTIFIKAČNÍ ÚDAJE ZADAVATELE</w:t>
        </w:r>
        <w:r w:rsidR="008E1DC7">
          <w:rPr>
            <w:noProof/>
            <w:webHidden/>
          </w:rPr>
          <w:tab/>
        </w:r>
        <w:r w:rsidR="008E1DC7">
          <w:rPr>
            <w:noProof/>
            <w:webHidden/>
          </w:rPr>
          <w:fldChar w:fldCharType="begin"/>
        </w:r>
        <w:r w:rsidR="008E1DC7">
          <w:rPr>
            <w:noProof/>
            <w:webHidden/>
          </w:rPr>
          <w:instrText xml:space="preserve"> PAGEREF _Toc102380455 \h </w:instrText>
        </w:r>
        <w:r w:rsidR="008E1DC7">
          <w:rPr>
            <w:noProof/>
            <w:webHidden/>
          </w:rPr>
        </w:r>
        <w:r w:rsidR="008E1DC7">
          <w:rPr>
            <w:noProof/>
            <w:webHidden/>
          </w:rPr>
          <w:fldChar w:fldCharType="separate"/>
        </w:r>
        <w:r>
          <w:rPr>
            <w:noProof/>
            <w:webHidden/>
          </w:rPr>
          <w:t>3</w:t>
        </w:r>
        <w:r w:rsidR="008E1DC7">
          <w:rPr>
            <w:noProof/>
            <w:webHidden/>
          </w:rPr>
          <w:fldChar w:fldCharType="end"/>
        </w:r>
      </w:hyperlink>
    </w:p>
    <w:p w14:paraId="22C7C46D" w14:textId="4014C034" w:rsidR="008E1DC7" w:rsidRDefault="00D87234">
      <w:pPr>
        <w:pStyle w:val="Obsah1"/>
        <w:rPr>
          <w:rFonts w:eastAsiaTheme="minorEastAsia"/>
          <w:caps w:val="0"/>
          <w:noProof/>
          <w:sz w:val="22"/>
          <w:szCs w:val="22"/>
          <w:lang w:eastAsia="cs-CZ"/>
        </w:rPr>
      </w:pPr>
      <w:hyperlink w:anchor="_Toc102380456" w:history="1">
        <w:r w:rsidR="008E1DC7" w:rsidRPr="00E315F4">
          <w:rPr>
            <w:rStyle w:val="Hypertextovodkaz"/>
          </w:rPr>
          <w:t>3.</w:t>
        </w:r>
        <w:r w:rsidR="008E1DC7">
          <w:rPr>
            <w:rFonts w:eastAsiaTheme="minorEastAsia"/>
            <w:caps w:val="0"/>
            <w:noProof/>
            <w:sz w:val="22"/>
            <w:szCs w:val="22"/>
            <w:lang w:eastAsia="cs-CZ"/>
          </w:rPr>
          <w:tab/>
        </w:r>
        <w:r w:rsidR="008E1DC7" w:rsidRPr="00E315F4">
          <w:rPr>
            <w:rStyle w:val="Hypertextovodkaz"/>
          </w:rPr>
          <w:t>KOMUNIKACE MEZI ZADAVATELEM a DODAVATELEM</w:t>
        </w:r>
        <w:r w:rsidR="008E1DC7">
          <w:rPr>
            <w:noProof/>
            <w:webHidden/>
          </w:rPr>
          <w:tab/>
        </w:r>
        <w:r w:rsidR="008E1DC7">
          <w:rPr>
            <w:noProof/>
            <w:webHidden/>
          </w:rPr>
          <w:fldChar w:fldCharType="begin"/>
        </w:r>
        <w:r w:rsidR="008E1DC7">
          <w:rPr>
            <w:noProof/>
            <w:webHidden/>
          </w:rPr>
          <w:instrText xml:space="preserve"> PAGEREF _Toc102380456 \h </w:instrText>
        </w:r>
        <w:r w:rsidR="008E1DC7">
          <w:rPr>
            <w:noProof/>
            <w:webHidden/>
          </w:rPr>
        </w:r>
        <w:r w:rsidR="008E1DC7">
          <w:rPr>
            <w:noProof/>
            <w:webHidden/>
          </w:rPr>
          <w:fldChar w:fldCharType="separate"/>
        </w:r>
        <w:r>
          <w:rPr>
            <w:noProof/>
            <w:webHidden/>
          </w:rPr>
          <w:t>4</w:t>
        </w:r>
        <w:r w:rsidR="008E1DC7">
          <w:rPr>
            <w:noProof/>
            <w:webHidden/>
          </w:rPr>
          <w:fldChar w:fldCharType="end"/>
        </w:r>
      </w:hyperlink>
    </w:p>
    <w:p w14:paraId="64C759FE" w14:textId="6195A7ED" w:rsidR="008E1DC7" w:rsidRDefault="00D87234">
      <w:pPr>
        <w:pStyle w:val="Obsah1"/>
        <w:rPr>
          <w:rFonts w:eastAsiaTheme="minorEastAsia"/>
          <w:caps w:val="0"/>
          <w:noProof/>
          <w:sz w:val="22"/>
          <w:szCs w:val="22"/>
          <w:lang w:eastAsia="cs-CZ"/>
        </w:rPr>
      </w:pPr>
      <w:hyperlink w:anchor="_Toc102380457" w:history="1">
        <w:r w:rsidR="008E1DC7" w:rsidRPr="00E315F4">
          <w:rPr>
            <w:rStyle w:val="Hypertextovodkaz"/>
          </w:rPr>
          <w:t>4.</w:t>
        </w:r>
        <w:r w:rsidR="008E1DC7">
          <w:rPr>
            <w:rFonts w:eastAsiaTheme="minorEastAsia"/>
            <w:caps w:val="0"/>
            <w:noProof/>
            <w:sz w:val="22"/>
            <w:szCs w:val="22"/>
            <w:lang w:eastAsia="cs-CZ"/>
          </w:rPr>
          <w:tab/>
        </w:r>
        <w:r w:rsidR="008E1DC7" w:rsidRPr="00E315F4">
          <w:rPr>
            <w:rStyle w:val="Hypertextovodkaz"/>
          </w:rPr>
          <w:t>ÚČEL a PŘEDMĚT PLNĚNÍ VEŘEJNÉ ZAKÁZKY</w:t>
        </w:r>
        <w:r w:rsidR="008E1DC7">
          <w:rPr>
            <w:noProof/>
            <w:webHidden/>
          </w:rPr>
          <w:tab/>
        </w:r>
        <w:r w:rsidR="008E1DC7">
          <w:rPr>
            <w:noProof/>
            <w:webHidden/>
          </w:rPr>
          <w:fldChar w:fldCharType="begin"/>
        </w:r>
        <w:r w:rsidR="008E1DC7">
          <w:rPr>
            <w:noProof/>
            <w:webHidden/>
          </w:rPr>
          <w:instrText xml:space="preserve"> PAGEREF _Toc102380457 \h </w:instrText>
        </w:r>
        <w:r w:rsidR="008E1DC7">
          <w:rPr>
            <w:noProof/>
            <w:webHidden/>
          </w:rPr>
        </w:r>
        <w:r w:rsidR="008E1DC7">
          <w:rPr>
            <w:noProof/>
            <w:webHidden/>
          </w:rPr>
          <w:fldChar w:fldCharType="separate"/>
        </w:r>
        <w:r>
          <w:rPr>
            <w:noProof/>
            <w:webHidden/>
          </w:rPr>
          <w:t>4</w:t>
        </w:r>
        <w:r w:rsidR="008E1DC7">
          <w:rPr>
            <w:noProof/>
            <w:webHidden/>
          </w:rPr>
          <w:fldChar w:fldCharType="end"/>
        </w:r>
      </w:hyperlink>
    </w:p>
    <w:p w14:paraId="4ED461A7" w14:textId="60528EB7" w:rsidR="008E1DC7" w:rsidRDefault="00D87234">
      <w:pPr>
        <w:pStyle w:val="Obsah1"/>
        <w:rPr>
          <w:rFonts w:eastAsiaTheme="minorEastAsia"/>
          <w:caps w:val="0"/>
          <w:noProof/>
          <w:sz w:val="22"/>
          <w:szCs w:val="22"/>
          <w:lang w:eastAsia="cs-CZ"/>
        </w:rPr>
      </w:pPr>
      <w:hyperlink w:anchor="_Toc102380458" w:history="1">
        <w:r w:rsidR="008E1DC7" w:rsidRPr="00E315F4">
          <w:rPr>
            <w:rStyle w:val="Hypertextovodkaz"/>
          </w:rPr>
          <w:t>5.</w:t>
        </w:r>
        <w:r w:rsidR="008E1DC7">
          <w:rPr>
            <w:rFonts w:eastAsiaTheme="minorEastAsia"/>
            <w:caps w:val="0"/>
            <w:noProof/>
            <w:sz w:val="22"/>
            <w:szCs w:val="22"/>
            <w:lang w:eastAsia="cs-CZ"/>
          </w:rPr>
          <w:tab/>
        </w:r>
        <w:r w:rsidR="008E1DC7" w:rsidRPr="00E315F4">
          <w:rPr>
            <w:rStyle w:val="Hypertextovodkaz"/>
          </w:rPr>
          <w:t>ZDROJE FINANCOVÁNÍ a PŘEDPOKLÁDANÁ HODNOTA VEŘEJNÉ ZAKÁZKY</w:t>
        </w:r>
        <w:r w:rsidR="008E1DC7">
          <w:rPr>
            <w:noProof/>
            <w:webHidden/>
          </w:rPr>
          <w:tab/>
        </w:r>
        <w:r w:rsidR="008E1DC7">
          <w:rPr>
            <w:noProof/>
            <w:webHidden/>
          </w:rPr>
          <w:fldChar w:fldCharType="begin"/>
        </w:r>
        <w:r w:rsidR="008E1DC7">
          <w:rPr>
            <w:noProof/>
            <w:webHidden/>
          </w:rPr>
          <w:instrText xml:space="preserve"> PAGEREF _Toc102380458 \h </w:instrText>
        </w:r>
        <w:r w:rsidR="008E1DC7">
          <w:rPr>
            <w:noProof/>
            <w:webHidden/>
          </w:rPr>
        </w:r>
        <w:r w:rsidR="008E1DC7">
          <w:rPr>
            <w:noProof/>
            <w:webHidden/>
          </w:rPr>
          <w:fldChar w:fldCharType="separate"/>
        </w:r>
        <w:r>
          <w:rPr>
            <w:noProof/>
            <w:webHidden/>
          </w:rPr>
          <w:t>4</w:t>
        </w:r>
        <w:r w:rsidR="008E1DC7">
          <w:rPr>
            <w:noProof/>
            <w:webHidden/>
          </w:rPr>
          <w:fldChar w:fldCharType="end"/>
        </w:r>
      </w:hyperlink>
    </w:p>
    <w:p w14:paraId="44B33196" w14:textId="7C639DD1" w:rsidR="008E1DC7" w:rsidRDefault="00D87234">
      <w:pPr>
        <w:pStyle w:val="Obsah1"/>
        <w:rPr>
          <w:rFonts w:eastAsiaTheme="minorEastAsia"/>
          <w:caps w:val="0"/>
          <w:noProof/>
          <w:sz w:val="22"/>
          <w:szCs w:val="22"/>
          <w:lang w:eastAsia="cs-CZ"/>
        </w:rPr>
      </w:pPr>
      <w:hyperlink w:anchor="_Toc102380459" w:history="1">
        <w:r w:rsidR="008E1DC7" w:rsidRPr="00E315F4">
          <w:rPr>
            <w:rStyle w:val="Hypertextovodkaz"/>
          </w:rPr>
          <w:t>6.</w:t>
        </w:r>
        <w:r w:rsidR="008E1DC7">
          <w:rPr>
            <w:rFonts w:eastAsiaTheme="minorEastAsia"/>
            <w:caps w:val="0"/>
            <w:noProof/>
            <w:sz w:val="22"/>
            <w:szCs w:val="22"/>
            <w:lang w:eastAsia="cs-CZ"/>
          </w:rPr>
          <w:tab/>
        </w:r>
        <w:r w:rsidR="008E1DC7" w:rsidRPr="00E315F4">
          <w:rPr>
            <w:rStyle w:val="Hypertextovodkaz"/>
          </w:rPr>
          <w:t>OBSAH ZADÁVACÍ DOKUMENTACE</w:t>
        </w:r>
        <w:r w:rsidR="008E1DC7">
          <w:rPr>
            <w:noProof/>
            <w:webHidden/>
          </w:rPr>
          <w:tab/>
        </w:r>
        <w:r w:rsidR="008E1DC7">
          <w:rPr>
            <w:noProof/>
            <w:webHidden/>
          </w:rPr>
          <w:fldChar w:fldCharType="begin"/>
        </w:r>
        <w:r w:rsidR="008E1DC7">
          <w:rPr>
            <w:noProof/>
            <w:webHidden/>
          </w:rPr>
          <w:instrText xml:space="preserve"> PAGEREF _Toc102380459 \h </w:instrText>
        </w:r>
        <w:r w:rsidR="008E1DC7">
          <w:rPr>
            <w:noProof/>
            <w:webHidden/>
          </w:rPr>
        </w:r>
        <w:r w:rsidR="008E1DC7">
          <w:rPr>
            <w:noProof/>
            <w:webHidden/>
          </w:rPr>
          <w:fldChar w:fldCharType="separate"/>
        </w:r>
        <w:r>
          <w:rPr>
            <w:noProof/>
            <w:webHidden/>
          </w:rPr>
          <w:t>5</w:t>
        </w:r>
        <w:r w:rsidR="008E1DC7">
          <w:rPr>
            <w:noProof/>
            <w:webHidden/>
          </w:rPr>
          <w:fldChar w:fldCharType="end"/>
        </w:r>
      </w:hyperlink>
    </w:p>
    <w:p w14:paraId="2982333E" w14:textId="63017A91" w:rsidR="008E1DC7" w:rsidRDefault="00D87234">
      <w:pPr>
        <w:pStyle w:val="Obsah1"/>
        <w:rPr>
          <w:rFonts w:eastAsiaTheme="minorEastAsia"/>
          <w:caps w:val="0"/>
          <w:noProof/>
          <w:sz w:val="22"/>
          <w:szCs w:val="22"/>
          <w:lang w:eastAsia="cs-CZ"/>
        </w:rPr>
      </w:pPr>
      <w:hyperlink w:anchor="_Toc102380460" w:history="1">
        <w:r w:rsidR="008E1DC7" w:rsidRPr="00E315F4">
          <w:rPr>
            <w:rStyle w:val="Hypertextovodkaz"/>
          </w:rPr>
          <w:t>7.</w:t>
        </w:r>
        <w:r w:rsidR="008E1DC7">
          <w:rPr>
            <w:rFonts w:eastAsiaTheme="minorEastAsia"/>
            <w:caps w:val="0"/>
            <w:noProof/>
            <w:sz w:val="22"/>
            <w:szCs w:val="22"/>
            <w:lang w:eastAsia="cs-CZ"/>
          </w:rPr>
          <w:tab/>
        </w:r>
        <w:r w:rsidR="008E1DC7" w:rsidRPr="00E315F4">
          <w:rPr>
            <w:rStyle w:val="Hypertextovodkaz"/>
          </w:rPr>
          <w:t>VYSVĚTLENÍ, ZMĚNY a DOPLNĚNÍ ZADÁVACÍ DOKUMENTACE</w:t>
        </w:r>
        <w:r w:rsidR="008E1DC7">
          <w:rPr>
            <w:noProof/>
            <w:webHidden/>
          </w:rPr>
          <w:tab/>
        </w:r>
        <w:r w:rsidR="008E1DC7">
          <w:rPr>
            <w:noProof/>
            <w:webHidden/>
          </w:rPr>
          <w:fldChar w:fldCharType="begin"/>
        </w:r>
        <w:r w:rsidR="008E1DC7">
          <w:rPr>
            <w:noProof/>
            <w:webHidden/>
          </w:rPr>
          <w:instrText xml:space="preserve"> PAGEREF _Toc102380460 \h </w:instrText>
        </w:r>
        <w:r w:rsidR="008E1DC7">
          <w:rPr>
            <w:noProof/>
            <w:webHidden/>
          </w:rPr>
        </w:r>
        <w:r w:rsidR="008E1DC7">
          <w:rPr>
            <w:noProof/>
            <w:webHidden/>
          </w:rPr>
          <w:fldChar w:fldCharType="separate"/>
        </w:r>
        <w:r>
          <w:rPr>
            <w:noProof/>
            <w:webHidden/>
          </w:rPr>
          <w:t>6</w:t>
        </w:r>
        <w:r w:rsidR="008E1DC7">
          <w:rPr>
            <w:noProof/>
            <w:webHidden/>
          </w:rPr>
          <w:fldChar w:fldCharType="end"/>
        </w:r>
      </w:hyperlink>
    </w:p>
    <w:p w14:paraId="02F48CA5" w14:textId="735BB6AE" w:rsidR="008E1DC7" w:rsidRDefault="00D87234">
      <w:pPr>
        <w:pStyle w:val="Obsah1"/>
        <w:rPr>
          <w:rFonts w:eastAsiaTheme="minorEastAsia"/>
          <w:caps w:val="0"/>
          <w:noProof/>
          <w:sz w:val="22"/>
          <w:szCs w:val="22"/>
          <w:lang w:eastAsia="cs-CZ"/>
        </w:rPr>
      </w:pPr>
      <w:hyperlink w:anchor="_Toc102380461" w:history="1">
        <w:r w:rsidR="008E1DC7" w:rsidRPr="00E315F4">
          <w:rPr>
            <w:rStyle w:val="Hypertextovodkaz"/>
          </w:rPr>
          <w:t>8.</w:t>
        </w:r>
        <w:r w:rsidR="008E1DC7">
          <w:rPr>
            <w:rFonts w:eastAsiaTheme="minorEastAsia"/>
            <w:caps w:val="0"/>
            <w:noProof/>
            <w:sz w:val="22"/>
            <w:szCs w:val="22"/>
            <w:lang w:eastAsia="cs-CZ"/>
          </w:rPr>
          <w:tab/>
        </w:r>
        <w:r w:rsidR="008E1DC7" w:rsidRPr="00E315F4">
          <w:rPr>
            <w:rStyle w:val="Hypertextovodkaz"/>
          </w:rPr>
          <w:t>POŽADAVKY ZADAVATELE NA KVALIFIKACI</w:t>
        </w:r>
        <w:r w:rsidR="008E1DC7">
          <w:rPr>
            <w:noProof/>
            <w:webHidden/>
          </w:rPr>
          <w:tab/>
        </w:r>
        <w:r w:rsidR="008E1DC7">
          <w:rPr>
            <w:noProof/>
            <w:webHidden/>
          </w:rPr>
          <w:fldChar w:fldCharType="begin"/>
        </w:r>
        <w:r w:rsidR="008E1DC7">
          <w:rPr>
            <w:noProof/>
            <w:webHidden/>
          </w:rPr>
          <w:instrText xml:space="preserve"> PAGEREF _Toc102380461 \h </w:instrText>
        </w:r>
        <w:r w:rsidR="008E1DC7">
          <w:rPr>
            <w:noProof/>
            <w:webHidden/>
          </w:rPr>
        </w:r>
        <w:r w:rsidR="008E1DC7">
          <w:rPr>
            <w:noProof/>
            <w:webHidden/>
          </w:rPr>
          <w:fldChar w:fldCharType="separate"/>
        </w:r>
        <w:r>
          <w:rPr>
            <w:noProof/>
            <w:webHidden/>
          </w:rPr>
          <w:t>6</w:t>
        </w:r>
        <w:r w:rsidR="008E1DC7">
          <w:rPr>
            <w:noProof/>
            <w:webHidden/>
          </w:rPr>
          <w:fldChar w:fldCharType="end"/>
        </w:r>
      </w:hyperlink>
    </w:p>
    <w:p w14:paraId="7AC4557A" w14:textId="5704E6BD" w:rsidR="008E1DC7" w:rsidRDefault="00D87234">
      <w:pPr>
        <w:pStyle w:val="Obsah1"/>
        <w:rPr>
          <w:rFonts w:eastAsiaTheme="minorEastAsia"/>
          <w:caps w:val="0"/>
          <w:noProof/>
          <w:sz w:val="22"/>
          <w:szCs w:val="22"/>
          <w:lang w:eastAsia="cs-CZ"/>
        </w:rPr>
      </w:pPr>
      <w:hyperlink w:anchor="_Toc102380462" w:history="1">
        <w:r w:rsidR="008E1DC7" w:rsidRPr="00E315F4">
          <w:rPr>
            <w:rStyle w:val="Hypertextovodkaz"/>
          </w:rPr>
          <w:t>9.</w:t>
        </w:r>
        <w:r w:rsidR="008E1DC7">
          <w:rPr>
            <w:rFonts w:eastAsiaTheme="minorEastAsia"/>
            <w:caps w:val="0"/>
            <w:noProof/>
            <w:sz w:val="22"/>
            <w:szCs w:val="22"/>
            <w:lang w:eastAsia="cs-CZ"/>
          </w:rPr>
          <w:tab/>
        </w:r>
        <w:r w:rsidR="008E1DC7" w:rsidRPr="00E315F4">
          <w:rPr>
            <w:rStyle w:val="Hypertextovodkaz"/>
          </w:rPr>
          <w:t>DALŠÍ INFORMACE/DOKUMENTY PŘEDKLÁDANÉ DODAVATELEM v NABÍDCE</w:t>
        </w:r>
        <w:r w:rsidR="008E1DC7">
          <w:rPr>
            <w:noProof/>
            <w:webHidden/>
          </w:rPr>
          <w:tab/>
        </w:r>
        <w:r w:rsidR="008E1DC7">
          <w:rPr>
            <w:noProof/>
            <w:webHidden/>
          </w:rPr>
          <w:fldChar w:fldCharType="begin"/>
        </w:r>
        <w:r w:rsidR="008E1DC7">
          <w:rPr>
            <w:noProof/>
            <w:webHidden/>
          </w:rPr>
          <w:instrText xml:space="preserve"> PAGEREF _Toc102380462 \h </w:instrText>
        </w:r>
        <w:r w:rsidR="008E1DC7">
          <w:rPr>
            <w:noProof/>
            <w:webHidden/>
          </w:rPr>
        </w:r>
        <w:r w:rsidR="008E1DC7">
          <w:rPr>
            <w:noProof/>
            <w:webHidden/>
          </w:rPr>
          <w:fldChar w:fldCharType="separate"/>
        </w:r>
        <w:r>
          <w:rPr>
            <w:noProof/>
            <w:webHidden/>
          </w:rPr>
          <w:t>20</w:t>
        </w:r>
        <w:r w:rsidR="008E1DC7">
          <w:rPr>
            <w:noProof/>
            <w:webHidden/>
          </w:rPr>
          <w:fldChar w:fldCharType="end"/>
        </w:r>
      </w:hyperlink>
    </w:p>
    <w:p w14:paraId="59102AB9" w14:textId="23C189F4" w:rsidR="008E1DC7" w:rsidRDefault="00D87234">
      <w:pPr>
        <w:pStyle w:val="Obsah1"/>
        <w:rPr>
          <w:rFonts w:eastAsiaTheme="minorEastAsia"/>
          <w:caps w:val="0"/>
          <w:noProof/>
          <w:sz w:val="22"/>
          <w:szCs w:val="22"/>
          <w:lang w:eastAsia="cs-CZ"/>
        </w:rPr>
      </w:pPr>
      <w:hyperlink w:anchor="_Toc102380463" w:history="1">
        <w:r w:rsidR="008E1DC7" w:rsidRPr="00E315F4">
          <w:rPr>
            <w:rStyle w:val="Hypertextovodkaz"/>
          </w:rPr>
          <w:t>10.</w:t>
        </w:r>
        <w:r w:rsidR="008E1DC7">
          <w:rPr>
            <w:rFonts w:eastAsiaTheme="minorEastAsia"/>
            <w:caps w:val="0"/>
            <w:noProof/>
            <w:sz w:val="22"/>
            <w:szCs w:val="22"/>
            <w:lang w:eastAsia="cs-CZ"/>
          </w:rPr>
          <w:tab/>
        </w:r>
        <w:r w:rsidR="008E1DC7" w:rsidRPr="00E315F4">
          <w:rPr>
            <w:rStyle w:val="Hypertextovodkaz"/>
          </w:rPr>
          <w:t>PROHLÍDKA MÍSTA PLNĚNÍ (STAVENIŠTĚ)</w:t>
        </w:r>
        <w:r w:rsidR="008E1DC7">
          <w:rPr>
            <w:noProof/>
            <w:webHidden/>
          </w:rPr>
          <w:tab/>
        </w:r>
        <w:r w:rsidR="008E1DC7">
          <w:rPr>
            <w:noProof/>
            <w:webHidden/>
          </w:rPr>
          <w:fldChar w:fldCharType="begin"/>
        </w:r>
        <w:r w:rsidR="008E1DC7">
          <w:rPr>
            <w:noProof/>
            <w:webHidden/>
          </w:rPr>
          <w:instrText xml:space="preserve"> PAGEREF _Toc102380463 \h </w:instrText>
        </w:r>
        <w:r w:rsidR="008E1DC7">
          <w:rPr>
            <w:noProof/>
            <w:webHidden/>
          </w:rPr>
        </w:r>
        <w:r w:rsidR="008E1DC7">
          <w:rPr>
            <w:noProof/>
            <w:webHidden/>
          </w:rPr>
          <w:fldChar w:fldCharType="separate"/>
        </w:r>
        <w:r>
          <w:rPr>
            <w:noProof/>
            <w:webHidden/>
          </w:rPr>
          <w:t>23</w:t>
        </w:r>
        <w:r w:rsidR="008E1DC7">
          <w:rPr>
            <w:noProof/>
            <w:webHidden/>
          </w:rPr>
          <w:fldChar w:fldCharType="end"/>
        </w:r>
      </w:hyperlink>
    </w:p>
    <w:p w14:paraId="5C43E049" w14:textId="7B812F07" w:rsidR="008E1DC7" w:rsidRDefault="00D87234">
      <w:pPr>
        <w:pStyle w:val="Obsah1"/>
        <w:rPr>
          <w:rFonts w:eastAsiaTheme="minorEastAsia"/>
          <w:caps w:val="0"/>
          <w:noProof/>
          <w:sz w:val="22"/>
          <w:szCs w:val="22"/>
          <w:lang w:eastAsia="cs-CZ"/>
        </w:rPr>
      </w:pPr>
      <w:hyperlink w:anchor="_Toc102380464" w:history="1">
        <w:r w:rsidR="008E1DC7" w:rsidRPr="00E315F4">
          <w:rPr>
            <w:rStyle w:val="Hypertextovodkaz"/>
          </w:rPr>
          <w:t>11.</w:t>
        </w:r>
        <w:r w:rsidR="008E1DC7">
          <w:rPr>
            <w:rFonts w:eastAsiaTheme="minorEastAsia"/>
            <w:caps w:val="0"/>
            <w:noProof/>
            <w:sz w:val="22"/>
            <w:szCs w:val="22"/>
            <w:lang w:eastAsia="cs-CZ"/>
          </w:rPr>
          <w:tab/>
        </w:r>
        <w:r w:rsidR="008E1DC7" w:rsidRPr="00E315F4">
          <w:rPr>
            <w:rStyle w:val="Hypertextovodkaz"/>
          </w:rPr>
          <w:t>JAZYK NABÍDEK A KOMUNIKAČNÍ JAZYK</w:t>
        </w:r>
        <w:r w:rsidR="008E1DC7">
          <w:rPr>
            <w:noProof/>
            <w:webHidden/>
          </w:rPr>
          <w:tab/>
        </w:r>
        <w:r w:rsidR="008E1DC7">
          <w:rPr>
            <w:noProof/>
            <w:webHidden/>
          </w:rPr>
          <w:fldChar w:fldCharType="begin"/>
        </w:r>
        <w:r w:rsidR="008E1DC7">
          <w:rPr>
            <w:noProof/>
            <w:webHidden/>
          </w:rPr>
          <w:instrText xml:space="preserve"> PAGEREF _Toc102380464 \h </w:instrText>
        </w:r>
        <w:r w:rsidR="008E1DC7">
          <w:rPr>
            <w:noProof/>
            <w:webHidden/>
          </w:rPr>
        </w:r>
        <w:r w:rsidR="008E1DC7">
          <w:rPr>
            <w:noProof/>
            <w:webHidden/>
          </w:rPr>
          <w:fldChar w:fldCharType="separate"/>
        </w:r>
        <w:r>
          <w:rPr>
            <w:noProof/>
            <w:webHidden/>
          </w:rPr>
          <w:t>23</w:t>
        </w:r>
        <w:r w:rsidR="008E1DC7">
          <w:rPr>
            <w:noProof/>
            <w:webHidden/>
          </w:rPr>
          <w:fldChar w:fldCharType="end"/>
        </w:r>
      </w:hyperlink>
    </w:p>
    <w:p w14:paraId="33002BA2" w14:textId="6E0A35AF" w:rsidR="008E1DC7" w:rsidRDefault="00D87234">
      <w:pPr>
        <w:pStyle w:val="Obsah1"/>
        <w:rPr>
          <w:rFonts w:eastAsiaTheme="minorEastAsia"/>
          <w:caps w:val="0"/>
          <w:noProof/>
          <w:sz w:val="22"/>
          <w:szCs w:val="22"/>
          <w:lang w:eastAsia="cs-CZ"/>
        </w:rPr>
      </w:pPr>
      <w:hyperlink w:anchor="_Toc102380465" w:history="1">
        <w:r w:rsidR="008E1DC7" w:rsidRPr="00E315F4">
          <w:rPr>
            <w:rStyle w:val="Hypertextovodkaz"/>
          </w:rPr>
          <w:t>12.</w:t>
        </w:r>
        <w:r w:rsidR="008E1DC7">
          <w:rPr>
            <w:rFonts w:eastAsiaTheme="minorEastAsia"/>
            <w:caps w:val="0"/>
            <w:noProof/>
            <w:sz w:val="22"/>
            <w:szCs w:val="22"/>
            <w:lang w:eastAsia="cs-CZ"/>
          </w:rPr>
          <w:tab/>
        </w:r>
        <w:r w:rsidR="008E1DC7" w:rsidRPr="00E315F4">
          <w:rPr>
            <w:rStyle w:val="Hypertextovodkaz"/>
          </w:rPr>
          <w:t>OBSAH a PODÁVÁNÍ NABÍDEK</w:t>
        </w:r>
        <w:r w:rsidR="008E1DC7">
          <w:rPr>
            <w:noProof/>
            <w:webHidden/>
          </w:rPr>
          <w:tab/>
        </w:r>
        <w:r w:rsidR="008E1DC7">
          <w:rPr>
            <w:noProof/>
            <w:webHidden/>
          </w:rPr>
          <w:fldChar w:fldCharType="begin"/>
        </w:r>
        <w:r w:rsidR="008E1DC7">
          <w:rPr>
            <w:noProof/>
            <w:webHidden/>
          </w:rPr>
          <w:instrText xml:space="preserve"> PAGEREF _Toc102380465 \h </w:instrText>
        </w:r>
        <w:r w:rsidR="008E1DC7">
          <w:rPr>
            <w:noProof/>
            <w:webHidden/>
          </w:rPr>
        </w:r>
        <w:r w:rsidR="008E1DC7">
          <w:rPr>
            <w:noProof/>
            <w:webHidden/>
          </w:rPr>
          <w:fldChar w:fldCharType="separate"/>
        </w:r>
        <w:r>
          <w:rPr>
            <w:noProof/>
            <w:webHidden/>
          </w:rPr>
          <w:t>23</w:t>
        </w:r>
        <w:r w:rsidR="008E1DC7">
          <w:rPr>
            <w:noProof/>
            <w:webHidden/>
          </w:rPr>
          <w:fldChar w:fldCharType="end"/>
        </w:r>
      </w:hyperlink>
    </w:p>
    <w:p w14:paraId="2896BAE6" w14:textId="41E8B9F0" w:rsidR="008E1DC7" w:rsidRDefault="00D87234">
      <w:pPr>
        <w:pStyle w:val="Obsah1"/>
        <w:rPr>
          <w:rFonts w:eastAsiaTheme="minorEastAsia"/>
          <w:caps w:val="0"/>
          <w:noProof/>
          <w:sz w:val="22"/>
          <w:szCs w:val="22"/>
          <w:lang w:eastAsia="cs-CZ"/>
        </w:rPr>
      </w:pPr>
      <w:hyperlink w:anchor="_Toc102380466" w:history="1">
        <w:r w:rsidR="008E1DC7" w:rsidRPr="00E315F4">
          <w:rPr>
            <w:rStyle w:val="Hypertextovodkaz"/>
          </w:rPr>
          <w:t>13.</w:t>
        </w:r>
        <w:r w:rsidR="008E1DC7">
          <w:rPr>
            <w:rFonts w:eastAsiaTheme="minorEastAsia"/>
            <w:caps w:val="0"/>
            <w:noProof/>
            <w:sz w:val="22"/>
            <w:szCs w:val="22"/>
            <w:lang w:eastAsia="cs-CZ"/>
          </w:rPr>
          <w:tab/>
        </w:r>
        <w:r w:rsidR="008E1DC7" w:rsidRPr="00E315F4">
          <w:rPr>
            <w:rStyle w:val="Hypertextovodkaz"/>
          </w:rPr>
          <w:t>POŽADAVKY NA ZPRACOVÁNÍ NABÍDKOVÉ CENY</w:t>
        </w:r>
        <w:r w:rsidR="008E1DC7">
          <w:rPr>
            <w:noProof/>
            <w:webHidden/>
          </w:rPr>
          <w:tab/>
        </w:r>
        <w:r w:rsidR="008E1DC7">
          <w:rPr>
            <w:noProof/>
            <w:webHidden/>
          </w:rPr>
          <w:fldChar w:fldCharType="begin"/>
        </w:r>
        <w:r w:rsidR="008E1DC7">
          <w:rPr>
            <w:noProof/>
            <w:webHidden/>
          </w:rPr>
          <w:instrText xml:space="preserve"> PAGEREF _Toc102380466 \h </w:instrText>
        </w:r>
        <w:r w:rsidR="008E1DC7">
          <w:rPr>
            <w:noProof/>
            <w:webHidden/>
          </w:rPr>
        </w:r>
        <w:r w:rsidR="008E1DC7">
          <w:rPr>
            <w:noProof/>
            <w:webHidden/>
          </w:rPr>
          <w:fldChar w:fldCharType="separate"/>
        </w:r>
        <w:r>
          <w:rPr>
            <w:noProof/>
            <w:webHidden/>
          </w:rPr>
          <w:t>25</w:t>
        </w:r>
        <w:r w:rsidR="008E1DC7">
          <w:rPr>
            <w:noProof/>
            <w:webHidden/>
          </w:rPr>
          <w:fldChar w:fldCharType="end"/>
        </w:r>
      </w:hyperlink>
    </w:p>
    <w:p w14:paraId="398CC340" w14:textId="52BC251A" w:rsidR="008E1DC7" w:rsidRDefault="00D87234">
      <w:pPr>
        <w:pStyle w:val="Obsah1"/>
        <w:rPr>
          <w:rFonts w:eastAsiaTheme="minorEastAsia"/>
          <w:caps w:val="0"/>
          <w:noProof/>
          <w:sz w:val="22"/>
          <w:szCs w:val="22"/>
          <w:lang w:eastAsia="cs-CZ"/>
        </w:rPr>
      </w:pPr>
      <w:hyperlink w:anchor="_Toc102380467" w:history="1">
        <w:r w:rsidR="008E1DC7" w:rsidRPr="00E315F4">
          <w:rPr>
            <w:rStyle w:val="Hypertextovodkaz"/>
          </w:rPr>
          <w:t>14.</w:t>
        </w:r>
        <w:r w:rsidR="008E1DC7">
          <w:rPr>
            <w:rFonts w:eastAsiaTheme="minorEastAsia"/>
            <w:caps w:val="0"/>
            <w:noProof/>
            <w:sz w:val="22"/>
            <w:szCs w:val="22"/>
            <w:lang w:eastAsia="cs-CZ"/>
          </w:rPr>
          <w:tab/>
        </w:r>
        <w:r w:rsidR="008E1DC7" w:rsidRPr="00E315F4">
          <w:rPr>
            <w:rStyle w:val="Hypertextovodkaz"/>
          </w:rPr>
          <w:t>VARIANTY NABÍDKY, VÝHRADA ZMĚNY DODAVATELE</w:t>
        </w:r>
        <w:r w:rsidR="008E1DC7">
          <w:rPr>
            <w:noProof/>
            <w:webHidden/>
          </w:rPr>
          <w:tab/>
        </w:r>
        <w:r w:rsidR="008E1DC7">
          <w:rPr>
            <w:noProof/>
            <w:webHidden/>
          </w:rPr>
          <w:fldChar w:fldCharType="begin"/>
        </w:r>
        <w:r w:rsidR="008E1DC7">
          <w:rPr>
            <w:noProof/>
            <w:webHidden/>
          </w:rPr>
          <w:instrText xml:space="preserve"> PAGEREF _Toc102380467 \h </w:instrText>
        </w:r>
        <w:r w:rsidR="008E1DC7">
          <w:rPr>
            <w:noProof/>
            <w:webHidden/>
          </w:rPr>
        </w:r>
        <w:r w:rsidR="008E1DC7">
          <w:rPr>
            <w:noProof/>
            <w:webHidden/>
          </w:rPr>
          <w:fldChar w:fldCharType="separate"/>
        </w:r>
        <w:r>
          <w:rPr>
            <w:noProof/>
            <w:webHidden/>
          </w:rPr>
          <w:t>26</w:t>
        </w:r>
        <w:r w:rsidR="008E1DC7">
          <w:rPr>
            <w:noProof/>
            <w:webHidden/>
          </w:rPr>
          <w:fldChar w:fldCharType="end"/>
        </w:r>
      </w:hyperlink>
    </w:p>
    <w:p w14:paraId="682B42D8" w14:textId="65070CE3" w:rsidR="008E1DC7" w:rsidRDefault="00D87234">
      <w:pPr>
        <w:pStyle w:val="Obsah1"/>
        <w:rPr>
          <w:rFonts w:eastAsiaTheme="minorEastAsia"/>
          <w:caps w:val="0"/>
          <w:noProof/>
          <w:sz w:val="22"/>
          <w:szCs w:val="22"/>
          <w:lang w:eastAsia="cs-CZ"/>
        </w:rPr>
      </w:pPr>
      <w:hyperlink w:anchor="_Toc102380468" w:history="1">
        <w:r w:rsidR="008E1DC7" w:rsidRPr="00E315F4">
          <w:rPr>
            <w:rStyle w:val="Hypertextovodkaz"/>
          </w:rPr>
          <w:t>15.</w:t>
        </w:r>
        <w:r w:rsidR="008E1DC7">
          <w:rPr>
            <w:rFonts w:eastAsiaTheme="minorEastAsia"/>
            <w:caps w:val="0"/>
            <w:noProof/>
            <w:sz w:val="22"/>
            <w:szCs w:val="22"/>
            <w:lang w:eastAsia="cs-CZ"/>
          </w:rPr>
          <w:tab/>
        </w:r>
        <w:r w:rsidR="008E1DC7" w:rsidRPr="00E315F4">
          <w:rPr>
            <w:rStyle w:val="Hypertextovodkaz"/>
          </w:rPr>
          <w:t>OTEVÍRÁNÍ NABÍDEK</w:t>
        </w:r>
        <w:r w:rsidR="008E1DC7">
          <w:rPr>
            <w:noProof/>
            <w:webHidden/>
          </w:rPr>
          <w:tab/>
        </w:r>
        <w:r w:rsidR="008E1DC7">
          <w:rPr>
            <w:noProof/>
            <w:webHidden/>
          </w:rPr>
          <w:fldChar w:fldCharType="begin"/>
        </w:r>
        <w:r w:rsidR="008E1DC7">
          <w:rPr>
            <w:noProof/>
            <w:webHidden/>
          </w:rPr>
          <w:instrText xml:space="preserve"> PAGEREF _Toc102380468 \h </w:instrText>
        </w:r>
        <w:r w:rsidR="008E1DC7">
          <w:rPr>
            <w:noProof/>
            <w:webHidden/>
          </w:rPr>
        </w:r>
        <w:r w:rsidR="008E1DC7">
          <w:rPr>
            <w:noProof/>
            <w:webHidden/>
          </w:rPr>
          <w:fldChar w:fldCharType="separate"/>
        </w:r>
        <w:r>
          <w:rPr>
            <w:noProof/>
            <w:webHidden/>
          </w:rPr>
          <w:t>26</w:t>
        </w:r>
        <w:r w:rsidR="008E1DC7">
          <w:rPr>
            <w:noProof/>
            <w:webHidden/>
          </w:rPr>
          <w:fldChar w:fldCharType="end"/>
        </w:r>
      </w:hyperlink>
    </w:p>
    <w:p w14:paraId="5EB03514" w14:textId="6DD30D56" w:rsidR="008E1DC7" w:rsidRDefault="00D87234">
      <w:pPr>
        <w:pStyle w:val="Obsah1"/>
        <w:rPr>
          <w:rFonts w:eastAsiaTheme="minorEastAsia"/>
          <w:caps w:val="0"/>
          <w:noProof/>
          <w:sz w:val="22"/>
          <w:szCs w:val="22"/>
          <w:lang w:eastAsia="cs-CZ"/>
        </w:rPr>
      </w:pPr>
      <w:hyperlink w:anchor="_Toc102380469" w:history="1">
        <w:r w:rsidR="008E1DC7" w:rsidRPr="00E315F4">
          <w:rPr>
            <w:rStyle w:val="Hypertextovodkaz"/>
          </w:rPr>
          <w:t>16.</w:t>
        </w:r>
        <w:r w:rsidR="008E1DC7">
          <w:rPr>
            <w:rFonts w:eastAsiaTheme="minorEastAsia"/>
            <w:caps w:val="0"/>
            <w:noProof/>
            <w:sz w:val="22"/>
            <w:szCs w:val="22"/>
            <w:lang w:eastAsia="cs-CZ"/>
          </w:rPr>
          <w:tab/>
        </w:r>
        <w:r w:rsidR="008E1DC7" w:rsidRPr="00E315F4">
          <w:rPr>
            <w:rStyle w:val="Hypertextovodkaz"/>
          </w:rPr>
          <w:t>POSOUZENÍ SPLNĚNÍ PODMÍNEK ÚČASTI</w:t>
        </w:r>
        <w:r w:rsidR="008E1DC7">
          <w:rPr>
            <w:noProof/>
            <w:webHidden/>
          </w:rPr>
          <w:tab/>
        </w:r>
        <w:r w:rsidR="008E1DC7">
          <w:rPr>
            <w:noProof/>
            <w:webHidden/>
          </w:rPr>
          <w:fldChar w:fldCharType="begin"/>
        </w:r>
        <w:r w:rsidR="008E1DC7">
          <w:rPr>
            <w:noProof/>
            <w:webHidden/>
          </w:rPr>
          <w:instrText xml:space="preserve"> PAGEREF _Toc102380469 \h </w:instrText>
        </w:r>
        <w:r w:rsidR="008E1DC7">
          <w:rPr>
            <w:noProof/>
            <w:webHidden/>
          </w:rPr>
        </w:r>
        <w:r w:rsidR="008E1DC7">
          <w:rPr>
            <w:noProof/>
            <w:webHidden/>
          </w:rPr>
          <w:fldChar w:fldCharType="separate"/>
        </w:r>
        <w:r>
          <w:rPr>
            <w:noProof/>
            <w:webHidden/>
          </w:rPr>
          <w:t>27</w:t>
        </w:r>
        <w:r w:rsidR="008E1DC7">
          <w:rPr>
            <w:noProof/>
            <w:webHidden/>
          </w:rPr>
          <w:fldChar w:fldCharType="end"/>
        </w:r>
      </w:hyperlink>
    </w:p>
    <w:p w14:paraId="28F12D96" w14:textId="08C4FBC1" w:rsidR="008E1DC7" w:rsidRDefault="00D87234">
      <w:pPr>
        <w:pStyle w:val="Obsah1"/>
        <w:rPr>
          <w:rFonts w:eastAsiaTheme="minorEastAsia"/>
          <w:caps w:val="0"/>
          <w:noProof/>
          <w:sz w:val="22"/>
          <w:szCs w:val="22"/>
          <w:lang w:eastAsia="cs-CZ"/>
        </w:rPr>
      </w:pPr>
      <w:hyperlink w:anchor="_Toc102380470" w:history="1">
        <w:r w:rsidR="008E1DC7" w:rsidRPr="00E315F4">
          <w:rPr>
            <w:rStyle w:val="Hypertextovodkaz"/>
          </w:rPr>
          <w:t>17.</w:t>
        </w:r>
        <w:r w:rsidR="008E1DC7">
          <w:rPr>
            <w:rFonts w:eastAsiaTheme="minorEastAsia"/>
            <w:caps w:val="0"/>
            <w:noProof/>
            <w:sz w:val="22"/>
            <w:szCs w:val="22"/>
            <w:lang w:eastAsia="cs-CZ"/>
          </w:rPr>
          <w:tab/>
        </w:r>
        <w:r w:rsidR="008E1DC7" w:rsidRPr="00E315F4">
          <w:rPr>
            <w:rStyle w:val="Hypertextovodkaz"/>
          </w:rPr>
          <w:t>HODNOCENÍ NABÍDEK</w:t>
        </w:r>
        <w:r w:rsidR="008E1DC7">
          <w:rPr>
            <w:noProof/>
            <w:webHidden/>
          </w:rPr>
          <w:tab/>
        </w:r>
        <w:r w:rsidR="008E1DC7">
          <w:rPr>
            <w:noProof/>
            <w:webHidden/>
          </w:rPr>
          <w:fldChar w:fldCharType="begin"/>
        </w:r>
        <w:r w:rsidR="008E1DC7">
          <w:rPr>
            <w:noProof/>
            <w:webHidden/>
          </w:rPr>
          <w:instrText xml:space="preserve"> PAGEREF _Toc102380470 \h </w:instrText>
        </w:r>
        <w:r w:rsidR="008E1DC7">
          <w:rPr>
            <w:noProof/>
            <w:webHidden/>
          </w:rPr>
        </w:r>
        <w:r w:rsidR="008E1DC7">
          <w:rPr>
            <w:noProof/>
            <w:webHidden/>
          </w:rPr>
          <w:fldChar w:fldCharType="separate"/>
        </w:r>
        <w:r>
          <w:rPr>
            <w:noProof/>
            <w:webHidden/>
          </w:rPr>
          <w:t>27</w:t>
        </w:r>
        <w:r w:rsidR="008E1DC7">
          <w:rPr>
            <w:noProof/>
            <w:webHidden/>
          </w:rPr>
          <w:fldChar w:fldCharType="end"/>
        </w:r>
      </w:hyperlink>
    </w:p>
    <w:p w14:paraId="476EADDB" w14:textId="3CE55C3E" w:rsidR="008E1DC7" w:rsidRDefault="00D87234">
      <w:pPr>
        <w:pStyle w:val="Obsah1"/>
        <w:rPr>
          <w:rFonts w:eastAsiaTheme="minorEastAsia"/>
          <w:caps w:val="0"/>
          <w:noProof/>
          <w:sz w:val="22"/>
          <w:szCs w:val="22"/>
          <w:lang w:eastAsia="cs-CZ"/>
        </w:rPr>
      </w:pPr>
      <w:hyperlink w:anchor="_Toc102380471" w:history="1">
        <w:r w:rsidR="008E1DC7" w:rsidRPr="00E315F4">
          <w:rPr>
            <w:rStyle w:val="Hypertextovodkaz"/>
          </w:rPr>
          <w:t>18.</w:t>
        </w:r>
        <w:r w:rsidR="008E1DC7">
          <w:rPr>
            <w:rFonts w:eastAsiaTheme="minorEastAsia"/>
            <w:caps w:val="0"/>
            <w:noProof/>
            <w:sz w:val="22"/>
            <w:szCs w:val="22"/>
            <w:lang w:eastAsia="cs-CZ"/>
          </w:rPr>
          <w:tab/>
        </w:r>
        <w:r w:rsidR="008E1DC7" w:rsidRPr="00E315F4">
          <w:rPr>
            <w:rStyle w:val="Hypertextovodkaz"/>
          </w:rPr>
          <w:t>ZRUŠENÍ ZADÁVACÍHO ŘÍZENÍ</w:t>
        </w:r>
        <w:r w:rsidR="008E1DC7">
          <w:rPr>
            <w:noProof/>
            <w:webHidden/>
          </w:rPr>
          <w:tab/>
        </w:r>
        <w:r w:rsidR="008E1DC7">
          <w:rPr>
            <w:noProof/>
            <w:webHidden/>
          </w:rPr>
          <w:fldChar w:fldCharType="begin"/>
        </w:r>
        <w:r w:rsidR="008E1DC7">
          <w:rPr>
            <w:noProof/>
            <w:webHidden/>
          </w:rPr>
          <w:instrText xml:space="preserve"> PAGEREF _Toc102380471 \h </w:instrText>
        </w:r>
        <w:r w:rsidR="008E1DC7">
          <w:rPr>
            <w:noProof/>
            <w:webHidden/>
          </w:rPr>
        </w:r>
        <w:r w:rsidR="008E1DC7">
          <w:rPr>
            <w:noProof/>
            <w:webHidden/>
          </w:rPr>
          <w:fldChar w:fldCharType="separate"/>
        </w:r>
        <w:r>
          <w:rPr>
            <w:noProof/>
            <w:webHidden/>
          </w:rPr>
          <w:t>27</w:t>
        </w:r>
        <w:r w:rsidR="008E1DC7">
          <w:rPr>
            <w:noProof/>
            <w:webHidden/>
          </w:rPr>
          <w:fldChar w:fldCharType="end"/>
        </w:r>
      </w:hyperlink>
    </w:p>
    <w:p w14:paraId="7C1086A4" w14:textId="033FFFD1" w:rsidR="008E1DC7" w:rsidRDefault="00D87234">
      <w:pPr>
        <w:pStyle w:val="Obsah1"/>
        <w:rPr>
          <w:rFonts w:eastAsiaTheme="minorEastAsia"/>
          <w:caps w:val="0"/>
          <w:noProof/>
          <w:sz w:val="22"/>
          <w:szCs w:val="22"/>
          <w:lang w:eastAsia="cs-CZ"/>
        </w:rPr>
      </w:pPr>
      <w:hyperlink w:anchor="_Toc102380472" w:history="1">
        <w:r w:rsidR="008E1DC7" w:rsidRPr="00E315F4">
          <w:rPr>
            <w:rStyle w:val="Hypertextovodkaz"/>
          </w:rPr>
          <w:t>19.</w:t>
        </w:r>
        <w:r w:rsidR="008E1DC7">
          <w:rPr>
            <w:rFonts w:eastAsiaTheme="minorEastAsia"/>
            <w:caps w:val="0"/>
            <w:noProof/>
            <w:sz w:val="22"/>
            <w:szCs w:val="22"/>
            <w:lang w:eastAsia="cs-CZ"/>
          </w:rPr>
          <w:tab/>
        </w:r>
        <w:r w:rsidR="008E1DC7" w:rsidRPr="00E315F4">
          <w:rPr>
            <w:rStyle w:val="Hypertextovodkaz"/>
          </w:rPr>
          <w:t>UZAVŘENÍ SMLOUVY</w:t>
        </w:r>
        <w:r w:rsidR="008E1DC7">
          <w:rPr>
            <w:noProof/>
            <w:webHidden/>
          </w:rPr>
          <w:tab/>
        </w:r>
        <w:r w:rsidR="008E1DC7">
          <w:rPr>
            <w:noProof/>
            <w:webHidden/>
          </w:rPr>
          <w:fldChar w:fldCharType="begin"/>
        </w:r>
        <w:r w:rsidR="008E1DC7">
          <w:rPr>
            <w:noProof/>
            <w:webHidden/>
          </w:rPr>
          <w:instrText xml:space="preserve"> PAGEREF _Toc102380472 \h </w:instrText>
        </w:r>
        <w:r w:rsidR="008E1DC7">
          <w:rPr>
            <w:noProof/>
            <w:webHidden/>
          </w:rPr>
        </w:r>
        <w:r w:rsidR="008E1DC7">
          <w:rPr>
            <w:noProof/>
            <w:webHidden/>
          </w:rPr>
          <w:fldChar w:fldCharType="separate"/>
        </w:r>
        <w:r>
          <w:rPr>
            <w:noProof/>
            <w:webHidden/>
          </w:rPr>
          <w:t>28</w:t>
        </w:r>
        <w:r w:rsidR="008E1DC7">
          <w:rPr>
            <w:noProof/>
            <w:webHidden/>
          </w:rPr>
          <w:fldChar w:fldCharType="end"/>
        </w:r>
      </w:hyperlink>
    </w:p>
    <w:p w14:paraId="210A4AD9" w14:textId="0FD8EEEA" w:rsidR="008E1DC7" w:rsidRDefault="00D87234">
      <w:pPr>
        <w:pStyle w:val="Obsah1"/>
        <w:rPr>
          <w:rFonts w:eastAsiaTheme="minorEastAsia"/>
          <w:caps w:val="0"/>
          <w:noProof/>
          <w:sz w:val="22"/>
          <w:szCs w:val="22"/>
          <w:lang w:eastAsia="cs-CZ"/>
        </w:rPr>
      </w:pPr>
      <w:hyperlink w:anchor="_Toc102380473" w:history="1">
        <w:r w:rsidR="008E1DC7" w:rsidRPr="00E315F4">
          <w:rPr>
            <w:rStyle w:val="Hypertextovodkaz"/>
          </w:rPr>
          <w:t>20.</w:t>
        </w:r>
        <w:r w:rsidR="008E1DC7">
          <w:rPr>
            <w:rFonts w:eastAsiaTheme="minorEastAsia"/>
            <w:caps w:val="0"/>
            <w:noProof/>
            <w:sz w:val="22"/>
            <w:szCs w:val="22"/>
            <w:lang w:eastAsia="cs-CZ"/>
          </w:rPr>
          <w:tab/>
        </w:r>
        <w:r w:rsidR="008E1DC7" w:rsidRPr="00E315F4">
          <w:rPr>
            <w:rStyle w:val="Hypertextovodkaz"/>
          </w:rPr>
          <w:t>OCHRANA INFORMACÍ</w:t>
        </w:r>
        <w:r w:rsidR="008E1DC7">
          <w:rPr>
            <w:noProof/>
            <w:webHidden/>
          </w:rPr>
          <w:tab/>
        </w:r>
        <w:r w:rsidR="008E1DC7">
          <w:rPr>
            <w:noProof/>
            <w:webHidden/>
          </w:rPr>
          <w:fldChar w:fldCharType="begin"/>
        </w:r>
        <w:r w:rsidR="008E1DC7">
          <w:rPr>
            <w:noProof/>
            <w:webHidden/>
          </w:rPr>
          <w:instrText xml:space="preserve"> PAGEREF _Toc102380473 \h </w:instrText>
        </w:r>
        <w:r w:rsidR="008E1DC7">
          <w:rPr>
            <w:noProof/>
            <w:webHidden/>
          </w:rPr>
        </w:r>
        <w:r w:rsidR="008E1DC7">
          <w:rPr>
            <w:noProof/>
            <w:webHidden/>
          </w:rPr>
          <w:fldChar w:fldCharType="separate"/>
        </w:r>
        <w:r>
          <w:rPr>
            <w:noProof/>
            <w:webHidden/>
          </w:rPr>
          <w:t>30</w:t>
        </w:r>
        <w:r w:rsidR="008E1DC7">
          <w:rPr>
            <w:noProof/>
            <w:webHidden/>
          </w:rPr>
          <w:fldChar w:fldCharType="end"/>
        </w:r>
      </w:hyperlink>
    </w:p>
    <w:p w14:paraId="22E637AF" w14:textId="40075CC9" w:rsidR="008E1DC7" w:rsidRDefault="00D87234">
      <w:pPr>
        <w:pStyle w:val="Obsah1"/>
        <w:rPr>
          <w:rFonts w:eastAsiaTheme="minorEastAsia"/>
          <w:caps w:val="0"/>
          <w:noProof/>
          <w:sz w:val="22"/>
          <w:szCs w:val="22"/>
          <w:lang w:eastAsia="cs-CZ"/>
        </w:rPr>
      </w:pPr>
      <w:hyperlink w:anchor="_Toc102380474" w:history="1">
        <w:r w:rsidR="008E1DC7" w:rsidRPr="00E315F4">
          <w:rPr>
            <w:rStyle w:val="Hypertextovodkaz"/>
          </w:rPr>
          <w:t>21.</w:t>
        </w:r>
        <w:r w:rsidR="008E1DC7">
          <w:rPr>
            <w:rFonts w:eastAsiaTheme="minorEastAsia"/>
            <w:caps w:val="0"/>
            <w:noProof/>
            <w:sz w:val="22"/>
            <w:szCs w:val="22"/>
            <w:lang w:eastAsia="cs-CZ"/>
          </w:rPr>
          <w:tab/>
        </w:r>
        <w:r w:rsidR="008E1DC7" w:rsidRPr="00E315F4">
          <w:rPr>
            <w:rStyle w:val="Hypertextovodkaz"/>
          </w:rPr>
          <w:t>ZADÁVACÍ LHŮTA A JISTOTA ZA NABÍDKU</w:t>
        </w:r>
        <w:r w:rsidR="008E1DC7">
          <w:rPr>
            <w:noProof/>
            <w:webHidden/>
          </w:rPr>
          <w:tab/>
        </w:r>
        <w:r w:rsidR="008E1DC7">
          <w:rPr>
            <w:noProof/>
            <w:webHidden/>
          </w:rPr>
          <w:fldChar w:fldCharType="begin"/>
        </w:r>
        <w:r w:rsidR="008E1DC7">
          <w:rPr>
            <w:noProof/>
            <w:webHidden/>
          </w:rPr>
          <w:instrText xml:space="preserve"> PAGEREF _Toc102380474 \h </w:instrText>
        </w:r>
        <w:r w:rsidR="008E1DC7">
          <w:rPr>
            <w:noProof/>
            <w:webHidden/>
          </w:rPr>
        </w:r>
        <w:r w:rsidR="008E1DC7">
          <w:rPr>
            <w:noProof/>
            <w:webHidden/>
          </w:rPr>
          <w:fldChar w:fldCharType="separate"/>
        </w:r>
        <w:r>
          <w:rPr>
            <w:noProof/>
            <w:webHidden/>
          </w:rPr>
          <w:t>31</w:t>
        </w:r>
        <w:r w:rsidR="008E1DC7">
          <w:rPr>
            <w:noProof/>
            <w:webHidden/>
          </w:rPr>
          <w:fldChar w:fldCharType="end"/>
        </w:r>
      </w:hyperlink>
    </w:p>
    <w:p w14:paraId="74F2E7AC" w14:textId="3210EBD2" w:rsidR="008E1DC7" w:rsidRDefault="00D87234">
      <w:pPr>
        <w:pStyle w:val="Obsah1"/>
        <w:rPr>
          <w:rFonts w:eastAsiaTheme="minorEastAsia"/>
          <w:caps w:val="0"/>
          <w:noProof/>
          <w:sz w:val="22"/>
          <w:szCs w:val="22"/>
          <w:lang w:eastAsia="cs-CZ"/>
        </w:rPr>
      </w:pPr>
      <w:hyperlink w:anchor="_Toc102380475" w:history="1">
        <w:r w:rsidR="008E1DC7" w:rsidRPr="00E315F4">
          <w:rPr>
            <w:rStyle w:val="Hypertextovodkaz"/>
          </w:rPr>
          <w:t>22.</w:t>
        </w:r>
        <w:r w:rsidR="008E1DC7">
          <w:rPr>
            <w:rFonts w:eastAsiaTheme="minorEastAsia"/>
            <w:caps w:val="0"/>
            <w:noProof/>
            <w:sz w:val="22"/>
            <w:szCs w:val="22"/>
            <w:lang w:eastAsia="cs-CZ"/>
          </w:rPr>
          <w:tab/>
        </w:r>
        <w:r w:rsidR="008E1DC7" w:rsidRPr="00E315F4">
          <w:rPr>
            <w:rStyle w:val="Hypertextovodkaz"/>
          </w:rPr>
          <w:t>SOCIÁLNĚ A ENVIROMENTÁLNĚ ODPOVĚDNÉ ZADÁVÁNÍ, INOVACE</w:t>
        </w:r>
        <w:r w:rsidR="008E1DC7">
          <w:rPr>
            <w:noProof/>
            <w:webHidden/>
          </w:rPr>
          <w:tab/>
        </w:r>
        <w:r w:rsidR="008E1DC7">
          <w:rPr>
            <w:noProof/>
            <w:webHidden/>
          </w:rPr>
          <w:fldChar w:fldCharType="begin"/>
        </w:r>
        <w:r w:rsidR="008E1DC7">
          <w:rPr>
            <w:noProof/>
            <w:webHidden/>
          </w:rPr>
          <w:instrText xml:space="preserve"> PAGEREF _Toc102380475 \h </w:instrText>
        </w:r>
        <w:r w:rsidR="008E1DC7">
          <w:rPr>
            <w:noProof/>
            <w:webHidden/>
          </w:rPr>
        </w:r>
        <w:r w:rsidR="008E1DC7">
          <w:rPr>
            <w:noProof/>
            <w:webHidden/>
          </w:rPr>
          <w:fldChar w:fldCharType="separate"/>
        </w:r>
        <w:r>
          <w:rPr>
            <w:noProof/>
            <w:webHidden/>
          </w:rPr>
          <w:t>31</w:t>
        </w:r>
        <w:r w:rsidR="008E1DC7">
          <w:rPr>
            <w:noProof/>
            <w:webHidden/>
          </w:rPr>
          <w:fldChar w:fldCharType="end"/>
        </w:r>
      </w:hyperlink>
    </w:p>
    <w:p w14:paraId="25AEAD0B" w14:textId="2EFF9D98" w:rsidR="008E1DC7" w:rsidRDefault="00D87234">
      <w:pPr>
        <w:pStyle w:val="Obsah1"/>
        <w:rPr>
          <w:rFonts w:eastAsiaTheme="minorEastAsia"/>
          <w:caps w:val="0"/>
          <w:noProof/>
          <w:sz w:val="22"/>
          <w:szCs w:val="22"/>
          <w:lang w:eastAsia="cs-CZ"/>
        </w:rPr>
      </w:pPr>
      <w:hyperlink w:anchor="_Toc102380476" w:history="1">
        <w:r w:rsidR="008E1DC7" w:rsidRPr="00E315F4">
          <w:rPr>
            <w:rStyle w:val="Hypertextovodkaz"/>
          </w:rPr>
          <w:t>23.</w:t>
        </w:r>
        <w:r w:rsidR="008E1DC7">
          <w:rPr>
            <w:rFonts w:eastAsiaTheme="minorEastAsia"/>
            <w:caps w:val="0"/>
            <w:noProof/>
            <w:sz w:val="22"/>
            <w:szCs w:val="22"/>
            <w:lang w:eastAsia="cs-CZ"/>
          </w:rPr>
          <w:tab/>
        </w:r>
        <w:r w:rsidR="008E1DC7" w:rsidRPr="00E315F4">
          <w:rPr>
            <w:rStyle w:val="Hypertextovodkaz"/>
          </w:rPr>
          <w:t>Střet zájmů dle zákona č. 159/2006 Sb., o střetu zájmů, ve znění pozdějších předpisů</w:t>
        </w:r>
        <w:r w:rsidR="008E1DC7">
          <w:rPr>
            <w:noProof/>
            <w:webHidden/>
          </w:rPr>
          <w:tab/>
        </w:r>
        <w:r w:rsidR="008E1DC7">
          <w:rPr>
            <w:noProof/>
            <w:webHidden/>
          </w:rPr>
          <w:fldChar w:fldCharType="begin"/>
        </w:r>
        <w:r w:rsidR="008E1DC7">
          <w:rPr>
            <w:noProof/>
            <w:webHidden/>
          </w:rPr>
          <w:instrText xml:space="preserve"> PAGEREF _Toc102380476 \h </w:instrText>
        </w:r>
        <w:r w:rsidR="008E1DC7">
          <w:rPr>
            <w:noProof/>
            <w:webHidden/>
          </w:rPr>
        </w:r>
        <w:r w:rsidR="008E1DC7">
          <w:rPr>
            <w:noProof/>
            <w:webHidden/>
          </w:rPr>
          <w:fldChar w:fldCharType="separate"/>
        </w:r>
        <w:r>
          <w:rPr>
            <w:noProof/>
            <w:webHidden/>
          </w:rPr>
          <w:t>32</w:t>
        </w:r>
        <w:r w:rsidR="008E1DC7">
          <w:rPr>
            <w:noProof/>
            <w:webHidden/>
          </w:rPr>
          <w:fldChar w:fldCharType="end"/>
        </w:r>
      </w:hyperlink>
    </w:p>
    <w:p w14:paraId="393146B4" w14:textId="7FF524F7" w:rsidR="008E1DC7" w:rsidRDefault="00D87234">
      <w:pPr>
        <w:pStyle w:val="Obsah1"/>
        <w:rPr>
          <w:rFonts w:eastAsiaTheme="minorEastAsia"/>
          <w:caps w:val="0"/>
          <w:noProof/>
          <w:sz w:val="22"/>
          <w:szCs w:val="22"/>
          <w:lang w:eastAsia="cs-CZ"/>
        </w:rPr>
      </w:pPr>
      <w:hyperlink w:anchor="_Toc102380477" w:history="1">
        <w:r w:rsidR="008E1DC7" w:rsidRPr="00E315F4">
          <w:rPr>
            <w:rStyle w:val="Hypertextovodkaz"/>
          </w:rPr>
          <w:t>24.</w:t>
        </w:r>
        <w:r w:rsidR="008E1DC7">
          <w:rPr>
            <w:rFonts w:eastAsiaTheme="minorEastAsia"/>
            <w:caps w:val="0"/>
            <w:noProof/>
            <w:sz w:val="22"/>
            <w:szCs w:val="22"/>
            <w:lang w:eastAsia="cs-CZ"/>
          </w:rPr>
          <w:tab/>
        </w:r>
        <w:r w:rsidR="008E1DC7" w:rsidRPr="00E315F4">
          <w:rPr>
            <w:rStyle w:val="Hypertextovodkaz"/>
          </w:rPr>
          <w:t>Další zadávací podmínky v návaznosti na sankce proti Rusku a Bělorusku v souvislosti se situací na Ukrajině</w:t>
        </w:r>
        <w:r w:rsidR="008E1DC7">
          <w:rPr>
            <w:noProof/>
            <w:webHidden/>
          </w:rPr>
          <w:tab/>
        </w:r>
        <w:r w:rsidR="008E1DC7">
          <w:rPr>
            <w:noProof/>
            <w:webHidden/>
          </w:rPr>
          <w:fldChar w:fldCharType="begin"/>
        </w:r>
        <w:r w:rsidR="008E1DC7">
          <w:rPr>
            <w:noProof/>
            <w:webHidden/>
          </w:rPr>
          <w:instrText xml:space="preserve"> PAGEREF _Toc102380477 \h </w:instrText>
        </w:r>
        <w:r w:rsidR="008E1DC7">
          <w:rPr>
            <w:noProof/>
            <w:webHidden/>
          </w:rPr>
        </w:r>
        <w:r w:rsidR="008E1DC7">
          <w:rPr>
            <w:noProof/>
            <w:webHidden/>
          </w:rPr>
          <w:fldChar w:fldCharType="separate"/>
        </w:r>
        <w:r>
          <w:rPr>
            <w:noProof/>
            <w:webHidden/>
          </w:rPr>
          <w:t>33</w:t>
        </w:r>
        <w:r w:rsidR="008E1DC7">
          <w:rPr>
            <w:noProof/>
            <w:webHidden/>
          </w:rPr>
          <w:fldChar w:fldCharType="end"/>
        </w:r>
      </w:hyperlink>
    </w:p>
    <w:p w14:paraId="54111BC3" w14:textId="36C709FD" w:rsidR="008E1DC7" w:rsidRDefault="00D87234">
      <w:pPr>
        <w:pStyle w:val="Obsah1"/>
        <w:rPr>
          <w:rFonts w:eastAsiaTheme="minorEastAsia"/>
          <w:caps w:val="0"/>
          <w:noProof/>
          <w:sz w:val="22"/>
          <w:szCs w:val="22"/>
          <w:lang w:eastAsia="cs-CZ"/>
        </w:rPr>
      </w:pPr>
      <w:hyperlink w:anchor="_Toc102380482" w:history="1">
        <w:r w:rsidR="008E1DC7" w:rsidRPr="00E315F4">
          <w:rPr>
            <w:rStyle w:val="Hypertextovodkaz"/>
          </w:rPr>
          <w:t>25.</w:t>
        </w:r>
        <w:r w:rsidR="008E1DC7">
          <w:rPr>
            <w:rFonts w:eastAsiaTheme="minorEastAsia"/>
            <w:caps w:val="0"/>
            <w:noProof/>
            <w:sz w:val="22"/>
            <w:szCs w:val="22"/>
            <w:lang w:eastAsia="cs-CZ"/>
          </w:rPr>
          <w:tab/>
        </w:r>
        <w:r w:rsidR="008E1DC7" w:rsidRPr="00E315F4">
          <w:rPr>
            <w:rStyle w:val="Hypertextovodkaz"/>
          </w:rPr>
          <w:t>PŘÍLOHY TĚCHTO POKYNŮ</w:t>
        </w:r>
        <w:r w:rsidR="008E1DC7">
          <w:rPr>
            <w:noProof/>
            <w:webHidden/>
          </w:rPr>
          <w:tab/>
        </w:r>
        <w:r w:rsidR="008E1DC7">
          <w:rPr>
            <w:noProof/>
            <w:webHidden/>
          </w:rPr>
          <w:fldChar w:fldCharType="begin"/>
        </w:r>
        <w:r w:rsidR="008E1DC7">
          <w:rPr>
            <w:noProof/>
            <w:webHidden/>
          </w:rPr>
          <w:instrText xml:space="preserve"> PAGEREF _Toc102380482 \h </w:instrText>
        </w:r>
        <w:r w:rsidR="008E1DC7">
          <w:rPr>
            <w:noProof/>
            <w:webHidden/>
          </w:rPr>
        </w:r>
        <w:r w:rsidR="008E1DC7">
          <w:rPr>
            <w:noProof/>
            <w:webHidden/>
          </w:rPr>
          <w:fldChar w:fldCharType="separate"/>
        </w:r>
        <w:r>
          <w:rPr>
            <w:noProof/>
            <w:webHidden/>
          </w:rPr>
          <w:t>34</w:t>
        </w:r>
        <w:r w:rsidR="008E1DC7">
          <w:rPr>
            <w:noProof/>
            <w:webHidden/>
          </w:rPr>
          <w:fldChar w:fldCharType="end"/>
        </w:r>
      </w:hyperlink>
    </w:p>
    <w:p w14:paraId="2F62EFC4" w14:textId="49930173" w:rsidR="008E1DC7" w:rsidRDefault="008E1DC7">
      <w:pPr>
        <w:pStyle w:val="Obsah1"/>
        <w:rPr>
          <w:rFonts w:eastAsiaTheme="minorEastAsia"/>
          <w:caps w:val="0"/>
          <w:noProof/>
          <w:sz w:val="22"/>
          <w:szCs w:val="22"/>
          <w:lang w:eastAsia="cs-CZ"/>
        </w:rPr>
      </w:pPr>
    </w:p>
    <w:p w14:paraId="6912832D" w14:textId="549A581C" w:rsidR="00AD0C7B" w:rsidRDefault="00BD7E91" w:rsidP="008D03B9">
      <w:r>
        <w:fldChar w:fldCharType="end"/>
      </w:r>
    </w:p>
    <w:p w14:paraId="063F3675" w14:textId="77777777" w:rsidR="00AD0C7B" w:rsidRDefault="00AD0C7B">
      <w:r>
        <w:br w:type="page"/>
      </w:r>
    </w:p>
    <w:p w14:paraId="4218E991" w14:textId="77777777" w:rsidR="0035531B" w:rsidRDefault="0035531B" w:rsidP="0035531B">
      <w:pPr>
        <w:pStyle w:val="Nadpis1-1"/>
      </w:pPr>
      <w:bookmarkStart w:id="0" w:name="_Toc102380454"/>
      <w:bookmarkStart w:id="1" w:name="_Toc389559699"/>
      <w:bookmarkStart w:id="2" w:name="_Toc397429847"/>
      <w:bookmarkStart w:id="3" w:name="_Ref433028040"/>
      <w:bookmarkStart w:id="4" w:name="_Toc1048197"/>
      <w:r>
        <w:lastRenderedPageBreak/>
        <w:t>ÚVODNÍ USTANOVENÍ</w:t>
      </w:r>
      <w:bookmarkEnd w:id="0"/>
    </w:p>
    <w:p w14:paraId="50C528F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 xml:space="preserve">zadávání veřejných zakázek, ve znění pozdějších předpisů, (dále jen </w:t>
      </w:r>
      <w:r w:rsidRPr="00C70A67">
        <w:rPr>
          <w:b/>
          <w:i/>
        </w:rPr>
        <w:t>„ZZVZ“</w:t>
      </w:r>
      <w:r>
        <w:t>)</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6C10B35" w14:textId="77777777" w:rsidR="0035531B" w:rsidRPr="006605A2" w:rsidRDefault="0035531B" w:rsidP="0035531B">
      <w:pPr>
        <w:pStyle w:val="Text1-1"/>
        <w:rPr>
          <w:b/>
        </w:rPr>
      </w:pPr>
      <w:r w:rsidRPr="006605A2">
        <w:rPr>
          <w:b/>
        </w:rPr>
        <w:t>Zadavatel je veřejným zadavat</w:t>
      </w:r>
      <w:r w:rsidR="003717A3" w:rsidRPr="006605A2">
        <w:rPr>
          <w:b/>
        </w:rPr>
        <w:t>e</w:t>
      </w:r>
      <w:r w:rsidRPr="006605A2">
        <w:rPr>
          <w:b/>
        </w:rPr>
        <w:t>lem, který zadává tuto veřejnou zakázku při výkonu relevantní činnosti ve smyslu ustanovení § 153 odst. 1 písm. f) ZZVZ.</w:t>
      </w:r>
      <w:r w:rsidR="00092CC9" w:rsidRPr="006605A2">
        <w:rPr>
          <w:b/>
        </w:rPr>
        <w:t xml:space="preserve"> v </w:t>
      </w:r>
      <w:r w:rsidRPr="006605A2">
        <w:rPr>
          <w:b/>
        </w:rPr>
        <w:t>souladu</w:t>
      </w:r>
      <w:r w:rsidR="00845C50" w:rsidRPr="006605A2">
        <w:rPr>
          <w:b/>
        </w:rPr>
        <w:t xml:space="preserve"> s </w:t>
      </w:r>
      <w:r w:rsidRPr="006605A2">
        <w:rPr>
          <w:b/>
        </w:rPr>
        <w:t>§</w:t>
      </w:r>
      <w:r w:rsidR="00BB4AF2" w:rsidRPr="006605A2">
        <w:rPr>
          <w:b/>
        </w:rPr>
        <w:t> </w:t>
      </w:r>
      <w:r w:rsidRPr="006605A2">
        <w:rPr>
          <w:b/>
        </w:rPr>
        <w:t xml:space="preserve">151 odst. 1 ZZVZ se tato zakázka považuje za sektorovou veřejnou zakázku. </w:t>
      </w:r>
    </w:p>
    <w:p w14:paraId="26D7BFAE"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3DE13E5E" w14:textId="59B62BF9"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F62A51">
        <w:t>mohou</w:t>
      </w:r>
      <w:r>
        <w:t xml:space="preserve"> mít podle okolností za následek vyřazení nabídky</w:t>
      </w:r>
      <w:r w:rsidR="00845C50">
        <w:t xml:space="preserve"> a </w:t>
      </w:r>
      <w:r>
        <w:t>vyloučení účastníka zadávacího řízení ze zadávacího řízení této veřejné zakázky.</w:t>
      </w:r>
    </w:p>
    <w:p w14:paraId="052272EB" w14:textId="77777777" w:rsidR="0035531B" w:rsidRDefault="0035531B" w:rsidP="0035531B">
      <w:pPr>
        <w:pStyle w:val="Text1-1"/>
      </w:pPr>
      <w:r>
        <w:t xml:space="preserve">Článek 11 těchto Pokynů pro dodavatele (dále jen </w:t>
      </w:r>
      <w:r w:rsidRPr="00C70A67">
        <w:rPr>
          <w:i/>
        </w:rPr>
        <w:t>„</w:t>
      </w:r>
      <w:r w:rsidRPr="00C70A67">
        <w:rPr>
          <w:b/>
          <w:i/>
        </w:rPr>
        <w:t>Pokyny</w:t>
      </w:r>
      <w:r w:rsidRPr="00C70A67">
        <w:rPr>
          <w:i/>
        </w:rPr>
        <w:t>“</w:t>
      </w:r>
      <w:r>
        <w:t>) stanoví jazyk podávaných nabídek. Soubor dokumentů tvořících zadávací podmínky je psán</w:t>
      </w:r>
      <w:r w:rsidR="00092CC9">
        <w:t xml:space="preserve"> v </w:t>
      </w:r>
      <w:r>
        <w:t>českém jazyce.</w:t>
      </w:r>
    </w:p>
    <w:p w14:paraId="159F61E3"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E7B0401" w14:textId="77777777" w:rsidR="0035531B" w:rsidRDefault="0035531B" w:rsidP="007A245C">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7A245C">
        <w:t xml:space="preserve"> </w:t>
      </w:r>
      <w:r w:rsidR="007A245C" w:rsidRPr="007A245C">
        <w:t>To neplatí v případě postupu dle § 40 odst. 4 ZZVZ</w:t>
      </w:r>
      <w:r w:rsidR="007A245C">
        <w:t>.</w:t>
      </w:r>
    </w:p>
    <w:p w14:paraId="7055593A"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54CEF1F"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37E4537" w14:textId="77777777" w:rsidR="0035531B" w:rsidRDefault="0035531B" w:rsidP="0035531B">
      <w:pPr>
        <w:pStyle w:val="Nadpis1-1"/>
      </w:pPr>
      <w:bookmarkStart w:id="5" w:name="_Toc102380455"/>
      <w:r>
        <w:t>IDENTIFIKAČNÍ ÚDAJE ZADAVATELE</w:t>
      </w:r>
      <w:bookmarkEnd w:id="5"/>
    </w:p>
    <w:p w14:paraId="5E32175C" w14:textId="77777777" w:rsidR="0035531B" w:rsidRPr="0035531B" w:rsidRDefault="0035531B" w:rsidP="0035531B">
      <w:pPr>
        <w:pStyle w:val="Textbezslovn"/>
        <w:spacing w:after="0"/>
        <w:rPr>
          <w:rStyle w:val="Tun9b"/>
        </w:rPr>
      </w:pPr>
      <w:r w:rsidRPr="0035531B">
        <w:rPr>
          <w:rStyle w:val="Tun9b"/>
        </w:rPr>
        <w:t xml:space="preserve">Správa </w:t>
      </w:r>
      <w:r w:rsidR="00D27353">
        <w:rPr>
          <w:rStyle w:val="Tun9b"/>
        </w:rPr>
        <w:t>železnic</w:t>
      </w:r>
      <w:r w:rsidRPr="0035531B">
        <w:rPr>
          <w:rStyle w:val="Tun9b"/>
        </w:rPr>
        <w:t>, státní organizace</w:t>
      </w:r>
    </w:p>
    <w:p w14:paraId="42B71018" w14:textId="77777777" w:rsidR="0035531B" w:rsidRDefault="0035531B" w:rsidP="0035531B">
      <w:pPr>
        <w:pStyle w:val="Textbezslovn"/>
        <w:spacing w:after="0"/>
      </w:pPr>
      <w:r>
        <w:t>sídlo: Dlážděná 1003/7, Praha 1, Nové Město, PSČ 110 00</w:t>
      </w:r>
    </w:p>
    <w:p w14:paraId="03F1433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6605A2">
        <w:t>A</w:t>
      </w:r>
      <w:r>
        <w:t>48384</w:t>
      </w:r>
    </w:p>
    <w:p w14:paraId="59AD1875" w14:textId="77777777" w:rsidR="0035531B" w:rsidRDefault="0035531B" w:rsidP="0035531B">
      <w:pPr>
        <w:pStyle w:val="Textbezslovn"/>
        <w:spacing w:after="0"/>
      </w:pPr>
      <w:r>
        <w:t>IČO: 70994234</w:t>
      </w:r>
    </w:p>
    <w:p w14:paraId="60901B2A" w14:textId="77777777" w:rsidR="0035531B" w:rsidRDefault="0035531B" w:rsidP="0035531B">
      <w:pPr>
        <w:pStyle w:val="Textbezslovn"/>
        <w:spacing w:after="0"/>
      </w:pPr>
      <w:r>
        <w:t>DIČ: CZ70994234</w:t>
      </w:r>
    </w:p>
    <w:p w14:paraId="136F1239" w14:textId="77777777" w:rsidR="0035531B" w:rsidRDefault="0035531B" w:rsidP="0035531B">
      <w:pPr>
        <w:pStyle w:val="Textbezslovn"/>
        <w:spacing w:after="0"/>
      </w:pPr>
      <w:r>
        <w:lastRenderedPageBreak/>
        <w:t>Identifikátor datové schránky: uccchjm</w:t>
      </w:r>
    </w:p>
    <w:p w14:paraId="271AC0C4" w14:textId="77777777" w:rsidR="00FB7106" w:rsidRDefault="00FB7106" w:rsidP="00FB7106">
      <w:pPr>
        <w:pStyle w:val="Textbezslovn"/>
      </w:pPr>
    </w:p>
    <w:p w14:paraId="4861F18D" w14:textId="77777777" w:rsidR="00FB7106" w:rsidRPr="00FB7106" w:rsidRDefault="00FB7106" w:rsidP="00FB7106">
      <w:pPr>
        <w:pStyle w:val="Textbezslovn"/>
      </w:pPr>
      <w:r w:rsidRPr="00FB7106">
        <w:t>Zakázku zadává organizační jednotka zadavatele:</w:t>
      </w:r>
    </w:p>
    <w:p w14:paraId="707C7999" w14:textId="221AB86E" w:rsidR="00FB7106" w:rsidRPr="00FB7106" w:rsidRDefault="00FB7106" w:rsidP="00FB7106">
      <w:pPr>
        <w:pStyle w:val="Textbezslovn"/>
      </w:pPr>
      <w:r w:rsidRPr="00FB7106">
        <w:t>Název:</w:t>
      </w:r>
      <w:r w:rsidRPr="00FB7106">
        <w:tab/>
      </w:r>
      <w:r w:rsidRPr="00FB7106">
        <w:tab/>
      </w:r>
      <w:r w:rsidR="002D6CFF">
        <w:t>Oblastní ředitelství Ústí nad Labem</w:t>
      </w:r>
      <w:r w:rsidRPr="00FB7106">
        <w:t xml:space="preserve"> </w:t>
      </w:r>
    </w:p>
    <w:p w14:paraId="7251D871" w14:textId="75DC495B" w:rsidR="00FB7106" w:rsidRPr="00FB7106" w:rsidRDefault="00FB7106" w:rsidP="00FB7106">
      <w:pPr>
        <w:pStyle w:val="Textbezslovn"/>
      </w:pPr>
      <w:r w:rsidRPr="00FB7106">
        <w:t>Sídlo:</w:t>
      </w:r>
      <w:r w:rsidRPr="00FB7106">
        <w:tab/>
      </w:r>
      <w:r w:rsidRPr="00FB7106">
        <w:tab/>
      </w:r>
      <w:r w:rsidR="002D6CFF">
        <w:rPr>
          <w:rStyle w:val="Zdraznn"/>
        </w:rPr>
        <w:t>Železničářská 1386/31, 400 03 Ústí nad Labem</w:t>
      </w:r>
    </w:p>
    <w:p w14:paraId="45CA973E" w14:textId="77777777" w:rsidR="002D6CFF" w:rsidRDefault="00FB7106" w:rsidP="002D6CFF">
      <w:pPr>
        <w:spacing w:after="0"/>
        <w:ind w:left="737"/>
        <w:jc w:val="both"/>
        <w:rPr>
          <w:rFonts w:ascii="Verdana" w:eastAsia="Verdana" w:hAnsi="Verdana" w:cs="Times New Roman"/>
        </w:rPr>
      </w:pPr>
      <w:r w:rsidRPr="00FB7106">
        <w:t>Zastoupená:</w:t>
      </w:r>
      <w:r w:rsidRPr="00FB7106">
        <w:tab/>
      </w:r>
      <w:r w:rsidR="002D6CFF" w:rsidRPr="00735D8E">
        <w:rPr>
          <w:rFonts w:ascii="Verdana" w:eastAsia="Verdana" w:hAnsi="Verdana" w:cs="Times New Roman"/>
        </w:rPr>
        <w:t>Ing. Martinem Kašparem, ředitelem organizační jednotky,</w:t>
      </w:r>
    </w:p>
    <w:p w14:paraId="3B92CCBA" w14:textId="598E4635" w:rsidR="00FB7106" w:rsidRPr="00FB7106" w:rsidRDefault="002D6CFF" w:rsidP="002D6CFF">
      <w:pPr>
        <w:pStyle w:val="Textbezslovn"/>
        <w:ind w:left="1446" w:firstLine="681"/>
        <w:rPr>
          <w:rStyle w:val="Zdraznn"/>
        </w:rPr>
      </w:pPr>
      <w:r w:rsidRPr="00735D8E">
        <w:rPr>
          <w:rFonts w:ascii="Verdana" w:eastAsia="Verdana" w:hAnsi="Verdana" w:cs="Times New Roman"/>
        </w:rPr>
        <w:t xml:space="preserve">na základě </w:t>
      </w:r>
      <w:r w:rsidRPr="002D6CFF">
        <w:rPr>
          <w:rFonts w:ascii="Verdana" w:eastAsia="Verdana" w:hAnsi="Verdana" w:cs="Times New Roman"/>
        </w:rPr>
        <w:t>pověření č. 3276 ze dne 10. 01. 2023.</w:t>
      </w:r>
    </w:p>
    <w:p w14:paraId="09C4BF4F" w14:textId="77777777" w:rsidR="0035531B" w:rsidRDefault="0035531B" w:rsidP="00FB7106">
      <w:pPr>
        <w:pStyle w:val="Nadpis1-1"/>
      </w:pPr>
      <w:bookmarkStart w:id="6" w:name="_Toc102380456"/>
      <w:r>
        <w:t>KOMUNIKACE MEZI ZADAVATELEM</w:t>
      </w:r>
      <w:r w:rsidR="00845C50">
        <w:t xml:space="preserve"> a </w:t>
      </w:r>
      <w:r>
        <w:t>DODAVATELEM</w:t>
      </w:r>
      <w:bookmarkEnd w:id="6"/>
      <w:r>
        <w:t xml:space="preserve"> </w:t>
      </w:r>
    </w:p>
    <w:p w14:paraId="5BEBF4F7" w14:textId="74295656" w:rsidR="0035531B" w:rsidRDefault="0035531B" w:rsidP="00816CA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FD0BEC" w:rsidRPr="00FD0BEC">
        <w:t xml:space="preserve"> </w:t>
      </w:r>
      <w:hyperlink r:id="rId11" w:history="1">
        <w:r w:rsidR="00FD0BEC" w:rsidRPr="00A6336E">
          <w:rPr>
            <w:rStyle w:val="Hypertextovodkaz"/>
            <w:noProof w:val="0"/>
          </w:rPr>
          <w:t>https://zakazky.spravazeleznic.cz/</w:t>
        </w:r>
      </w:hyperlink>
      <w:r w:rsidR="00816CA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6219B93" w14:textId="6A50F23E" w:rsidR="0035531B" w:rsidRDefault="0035531B" w:rsidP="0035531B">
      <w:pPr>
        <w:pStyle w:val="Text1-1"/>
      </w:pPr>
      <w:r>
        <w:t xml:space="preserve">Kontaktní osobou zadavatele pro zadávací řízení je: </w:t>
      </w:r>
      <w:r w:rsidR="00287884">
        <w:t>Lenka Koštířová</w:t>
      </w:r>
    </w:p>
    <w:p w14:paraId="622B9A91" w14:textId="067DDF05" w:rsidR="0035531B" w:rsidRDefault="0035531B" w:rsidP="0035531B">
      <w:pPr>
        <w:pStyle w:val="Textbezslovn"/>
        <w:spacing w:after="0"/>
      </w:pPr>
      <w:r>
        <w:t xml:space="preserve">e-mail: </w:t>
      </w:r>
      <w:r>
        <w:tab/>
      </w:r>
      <w:hyperlink r:id="rId12" w:history="1">
        <w:r w:rsidR="00287884" w:rsidRPr="00EA0D3A">
          <w:rPr>
            <w:rStyle w:val="Hypertextovodkaz"/>
            <w:noProof w:val="0"/>
          </w:rPr>
          <w:t>Kostiroval@spravazeleznic.cz</w:t>
        </w:r>
      </w:hyperlink>
      <w:r w:rsidR="00287884">
        <w:t xml:space="preserve"> </w:t>
      </w:r>
    </w:p>
    <w:p w14:paraId="4414C1EF" w14:textId="77777777" w:rsidR="0035531B" w:rsidRDefault="0035531B" w:rsidP="0035531B">
      <w:pPr>
        <w:pStyle w:val="Nadpis1-1"/>
      </w:pPr>
      <w:bookmarkStart w:id="7" w:name="_Toc102380457"/>
      <w:r>
        <w:t>ÚČEL</w:t>
      </w:r>
      <w:r w:rsidR="00845C50">
        <w:t xml:space="preserve"> a </w:t>
      </w:r>
      <w:r>
        <w:t>PŘEDMĚT PLNĚNÍ VEŘEJNÉ ZAKÁZKY</w:t>
      </w:r>
      <w:bookmarkEnd w:id="7"/>
    </w:p>
    <w:p w14:paraId="6B60D1B4" w14:textId="77777777" w:rsidR="0035531B" w:rsidRDefault="0035531B" w:rsidP="0035531B">
      <w:pPr>
        <w:pStyle w:val="Text1-1"/>
      </w:pPr>
      <w:r>
        <w:t>Účel veřejné zakázky</w:t>
      </w:r>
    </w:p>
    <w:p w14:paraId="7C59C519" w14:textId="28F4D4E5" w:rsidR="0035531B" w:rsidRDefault="002D6CFF" w:rsidP="0035531B">
      <w:pPr>
        <w:pStyle w:val="Textbezslovn"/>
      </w:pPr>
      <w:r w:rsidRPr="002D6CFF">
        <w:t>Zajištění bezpečnosti a provozuschopnosti dopravní cesty v traťovém úseku Blatno u Jesenice – Petrohrad</w:t>
      </w:r>
      <w:r>
        <w:t>.</w:t>
      </w:r>
    </w:p>
    <w:p w14:paraId="1AEB40B4" w14:textId="77777777" w:rsidR="0035531B" w:rsidRDefault="0035531B" w:rsidP="0035531B">
      <w:pPr>
        <w:pStyle w:val="Text1-1"/>
      </w:pPr>
      <w:r>
        <w:t>Předmět plnění veřejné zakázky</w:t>
      </w:r>
    </w:p>
    <w:p w14:paraId="4E1DED2A" w14:textId="0C6759BB" w:rsidR="0035531B" w:rsidRDefault="002D6CFF" w:rsidP="0035531B">
      <w:pPr>
        <w:pStyle w:val="Textbezslovn"/>
      </w:pPr>
      <w:r w:rsidRPr="002D6CFF">
        <w:t>Realizace stavby „Oprava trati v úseku Blatno – Petrohrad“.</w:t>
      </w:r>
    </w:p>
    <w:p w14:paraId="6D2051C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BEF14BF" w14:textId="77777777" w:rsidR="0035531B" w:rsidRDefault="0035531B" w:rsidP="0035531B">
      <w:pPr>
        <w:pStyle w:val="Text1-1"/>
      </w:pPr>
      <w:r>
        <w:t>Klasifikace předmětu veřejné zakázky</w:t>
      </w:r>
    </w:p>
    <w:p w14:paraId="18A35118" w14:textId="05115006" w:rsidR="002D6CFF" w:rsidRPr="002D6CFF" w:rsidRDefault="002D6CFF" w:rsidP="002D6CFF">
      <w:pPr>
        <w:pStyle w:val="Textbezslovn"/>
        <w:ind w:firstLine="681"/>
        <w:rPr>
          <w:rStyle w:val="FontStyle38"/>
          <w:rFonts w:asciiTheme="minorHAnsi" w:hAnsiTheme="minorHAnsi" w:cstheme="minorBidi"/>
          <w:b/>
          <w:caps/>
          <w:color w:val="auto"/>
          <w:sz w:val="18"/>
          <w:szCs w:val="18"/>
          <w:highlight w:val="green"/>
        </w:rPr>
      </w:pPr>
      <w:r w:rsidRPr="00643EE8">
        <w:rPr>
          <w:rStyle w:val="FontStyle38"/>
          <w:rFonts w:asciiTheme="minorHAnsi" w:hAnsiTheme="minorHAnsi" w:cstheme="minorBidi"/>
          <w:color w:val="auto"/>
          <w:sz w:val="18"/>
          <w:szCs w:val="18"/>
        </w:rPr>
        <w:t>45000000-</w:t>
      </w:r>
      <w:proofErr w:type="gramStart"/>
      <w:r w:rsidRPr="00643EE8">
        <w:rPr>
          <w:rStyle w:val="FontStyle38"/>
          <w:rFonts w:asciiTheme="minorHAnsi" w:hAnsiTheme="minorHAnsi" w:cstheme="minorBidi"/>
          <w:color w:val="auto"/>
          <w:sz w:val="18"/>
          <w:szCs w:val="18"/>
        </w:rPr>
        <w:t xml:space="preserve">7  </w:t>
      </w:r>
      <w:r w:rsidRPr="00643EE8">
        <w:rPr>
          <w:rStyle w:val="FontStyle38"/>
          <w:rFonts w:asciiTheme="minorHAnsi" w:hAnsiTheme="minorHAnsi" w:cstheme="minorBidi"/>
          <w:color w:val="auto"/>
          <w:sz w:val="18"/>
          <w:szCs w:val="18"/>
        </w:rPr>
        <w:tab/>
      </w:r>
      <w:proofErr w:type="gramEnd"/>
      <w:r w:rsidRPr="00643EE8">
        <w:rPr>
          <w:rStyle w:val="FontStyle38"/>
          <w:rFonts w:asciiTheme="minorHAnsi" w:hAnsiTheme="minorHAnsi" w:cstheme="minorBidi"/>
          <w:color w:val="auto"/>
          <w:sz w:val="18"/>
          <w:szCs w:val="18"/>
        </w:rPr>
        <w:t xml:space="preserve">Stavební práce </w:t>
      </w:r>
    </w:p>
    <w:p w14:paraId="58311857" w14:textId="3346235F" w:rsidR="0035531B" w:rsidRDefault="002D6CFF" w:rsidP="002D6CFF">
      <w:pPr>
        <w:pStyle w:val="Textbezslovn"/>
      </w:pPr>
      <w:r w:rsidRPr="00643EE8">
        <w:tab/>
      </w:r>
      <w:r w:rsidRPr="00643EE8">
        <w:rPr>
          <w:rStyle w:val="FontStyle38"/>
          <w:rFonts w:asciiTheme="minorHAnsi" w:hAnsiTheme="minorHAnsi" w:cstheme="minorBidi"/>
          <w:color w:val="auto"/>
          <w:sz w:val="18"/>
          <w:szCs w:val="18"/>
        </w:rPr>
        <w:t xml:space="preserve">50225000-8 </w:t>
      </w:r>
      <w:r w:rsidRPr="00643EE8">
        <w:rPr>
          <w:rStyle w:val="FontStyle38"/>
          <w:rFonts w:asciiTheme="minorHAnsi" w:hAnsiTheme="minorHAnsi" w:cstheme="minorBidi"/>
          <w:color w:val="auto"/>
          <w:sz w:val="18"/>
          <w:szCs w:val="18"/>
        </w:rPr>
        <w:tab/>
        <w:t>Údržba železničních tratí</w:t>
      </w:r>
    </w:p>
    <w:p w14:paraId="6E7F97D8" w14:textId="5FCC7559"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FD0BEC">
        <w:t>, resp. je přílohou č. 6 Smlouvy o dílo</w:t>
      </w:r>
      <w:r>
        <w:t>.</w:t>
      </w:r>
    </w:p>
    <w:p w14:paraId="2FF13C4B" w14:textId="77777777" w:rsidR="0035531B" w:rsidRDefault="0035531B" w:rsidP="006F6B09">
      <w:pPr>
        <w:pStyle w:val="Nadpis1-1"/>
      </w:pPr>
      <w:bookmarkStart w:id="8" w:name="_Toc102380458"/>
      <w:r>
        <w:t>ZDROJE FINANCOVÁNÍ</w:t>
      </w:r>
      <w:r w:rsidR="00845C50">
        <w:t xml:space="preserve"> a </w:t>
      </w:r>
      <w:r>
        <w:t>PŘEDPOKLÁDANÁ HODNOTA VEŘEJNÉ ZAKÁZKY</w:t>
      </w:r>
      <w:bookmarkEnd w:id="8"/>
    </w:p>
    <w:p w14:paraId="54A2E8C7" w14:textId="2B64370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 xml:space="preserve">prostředků České </w:t>
      </w:r>
      <w:r w:rsidR="002D6CFF">
        <w:t>republiky – Státního</w:t>
      </w:r>
      <w:r>
        <w:t xml:space="preserve"> fondu dopravní infrastruktury</w:t>
      </w:r>
      <w:r w:rsidR="0035531B">
        <w:t>.</w:t>
      </w:r>
    </w:p>
    <w:p w14:paraId="08C90AD7" w14:textId="77777777" w:rsidR="0035531B" w:rsidRDefault="0035531B" w:rsidP="0035531B">
      <w:pPr>
        <w:pStyle w:val="Text1-1"/>
      </w:pPr>
      <w:r>
        <w:t>Konečným příjemcem prostředků ze zdrojů uvedených</w:t>
      </w:r>
      <w:r w:rsidR="00092CC9">
        <w:t xml:space="preserve"> v </w:t>
      </w:r>
      <w:r>
        <w:t xml:space="preserve">článku 5.1 těchto Pokynů je Správa </w:t>
      </w:r>
      <w:r w:rsidR="00D27353">
        <w:t>železnic</w:t>
      </w:r>
      <w:r>
        <w:t>, státní organizace, se sídlem Praha 1, Nové Město, Dlážděná 1003/7, PSČ 110 00 (zadavatel).</w:t>
      </w:r>
    </w:p>
    <w:p w14:paraId="23B186D7" w14:textId="657C68D4" w:rsidR="0035531B" w:rsidRDefault="0035531B" w:rsidP="0035531B">
      <w:pPr>
        <w:pStyle w:val="Text1-1"/>
      </w:pPr>
      <w:r>
        <w:t>Předpokládaná hodnota veřejné zakázky činí</w:t>
      </w:r>
      <w:r w:rsidR="000636D2">
        <w:t xml:space="preserve"> </w:t>
      </w:r>
      <w:r w:rsidR="000636D2" w:rsidRPr="000636D2">
        <w:rPr>
          <w:b/>
          <w:bCs/>
        </w:rPr>
        <w:t>190 900 000,-</w:t>
      </w:r>
      <w:r w:rsidRPr="000636D2">
        <w:rPr>
          <w:b/>
          <w:bCs/>
        </w:rPr>
        <w:t xml:space="preserve"> Kč</w:t>
      </w:r>
      <w:r>
        <w:t xml:space="preserve"> (bez DPH).</w:t>
      </w:r>
    </w:p>
    <w:p w14:paraId="2BB5004F" w14:textId="70CE6E32" w:rsidR="00533DEB" w:rsidRPr="00845C50" w:rsidRDefault="00533DEB" w:rsidP="00533DEB">
      <w:pPr>
        <w:pStyle w:val="Textbezslovn"/>
        <w:rPr>
          <w:rStyle w:val="Tun9b"/>
        </w:rPr>
      </w:pPr>
    </w:p>
    <w:p w14:paraId="59D9ABAB" w14:textId="77777777" w:rsidR="0035531B" w:rsidRDefault="0035531B" w:rsidP="006F6B09">
      <w:pPr>
        <w:pStyle w:val="Nadpis1-1"/>
      </w:pPr>
      <w:bookmarkStart w:id="9" w:name="_Toc102380459"/>
      <w:r>
        <w:lastRenderedPageBreak/>
        <w:t>OBSAH ZADÁVACÍ DOKUMENTACE</w:t>
      </w:r>
      <w:bookmarkEnd w:id="9"/>
      <w:r>
        <w:t xml:space="preserve"> </w:t>
      </w:r>
    </w:p>
    <w:p w14:paraId="0E9B983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22B285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CB7211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87E4662" w14:textId="77777777" w:rsidR="0035531B" w:rsidRDefault="0035531B" w:rsidP="00845C50">
      <w:pPr>
        <w:pStyle w:val="Textbezslovn"/>
        <w:tabs>
          <w:tab w:val="left" w:pos="1701"/>
        </w:tabs>
        <w:ind w:left="1701" w:hanging="964"/>
      </w:pPr>
      <w:r>
        <w:t>Část 2</w:t>
      </w:r>
      <w:r>
        <w:tab/>
        <w:t>Pokyny pro dodavatele</w:t>
      </w:r>
    </w:p>
    <w:p w14:paraId="0F5ED6D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46513F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4BC5328" w14:textId="77777777" w:rsidR="0035531B" w:rsidRDefault="0035531B" w:rsidP="00845C50">
      <w:pPr>
        <w:pStyle w:val="Textbezslovn"/>
        <w:tabs>
          <w:tab w:val="left" w:pos="1701"/>
        </w:tabs>
        <w:spacing w:after="0"/>
        <w:ind w:left="1701" w:hanging="964"/>
      </w:pPr>
      <w:r>
        <w:t>Část 2</w:t>
      </w:r>
      <w:r>
        <w:tab/>
        <w:t xml:space="preserve">Dopis nabídky </w:t>
      </w:r>
    </w:p>
    <w:p w14:paraId="77CF109A"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DBCD383"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00B3443"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 xml:space="preserve">inženýrských staveb projektovaných objednatelem – Zvláštní podmínky pro stavby Správy </w:t>
      </w:r>
      <w:r w:rsidR="00D27353">
        <w:t>železnic</w:t>
      </w:r>
      <w:r>
        <w:t>, státní organizace („Zvláštní podmínky“)</w:t>
      </w:r>
    </w:p>
    <w:p w14:paraId="38E0C8D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2863D3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528DE653" w14:textId="52D2C910" w:rsidR="0035531B" w:rsidRDefault="0035531B" w:rsidP="00845C50">
      <w:pPr>
        <w:pStyle w:val="Textbezslovn"/>
        <w:tabs>
          <w:tab w:val="left" w:pos="1701"/>
        </w:tabs>
        <w:spacing w:after="0"/>
        <w:ind w:left="1701" w:hanging="964"/>
      </w:pPr>
      <w:r>
        <w:t xml:space="preserve">Část </w:t>
      </w:r>
      <w:r w:rsidR="00601F2A">
        <w:t>7</w:t>
      </w:r>
      <w:r>
        <w:tab/>
        <w:t>Zvláštní technické podmínky</w:t>
      </w:r>
    </w:p>
    <w:p w14:paraId="7B784732" w14:textId="7620D028" w:rsidR="00D56C06" w:rsidRDefault="00D56C06" w:rsidP="00845C50">
      <w:pPr>
        <w:pStyle w:val="Textbezslovn"/>
        <w:tabs>
          <w:tab w:val="left" w:pos="1701"/>
        </w:tabs>
        <w:spacing w:after="0"/>
        <w:ind w:left="1701" w:hanging="964"/>
      </w:pPr>
      <w:r>
        <w:tab/>
        <w:t xml:space="preserve">Příloha ZTP č. 1 – </w:t>
      </w:r>
      <w:r w:rsidRPr="00D56C06">
        <w:t>Dopis Ředitele O13, čj. 168954/2021-SŽ-GŘ-O13, Zajištění prostorové polohy na neelektrizovaných tratích SŽ, ze dne 7. 12. 2021, včetně přílohy k dopisu č. 2</w:t>
      </w:r>
    </w:p>
    <w:p w14:paraId="3FCBF031" w14:textId="1C01D650" w:rsidR="00FD0BEC" w:rsidRDefault="00FD0BEC" w:rsidP="00FD0BEC">
      <w:pPr>
        <w:pStyle w:val="Textbezslovn"/>
        <w:tabs>
          <w:tab w:val="left" w:pos="1701"/>
        </w:tabs>
        <w:spacing w:after="0"/>
        <w:ind w:left="1701" w:hanging="964"/>
      </w:pPr>
      <w:r w:rsidRPr="00384DFB">
        <w:t xml:space="preserve">Část </w:t>
      </w:r>
      <w:r w:rsidR="00601F2A">
        <w:t>8</w:t>
      </w:r>
      <w:r>
        <w:tab/>
        <w:t>Ostatní dokumenty tvořící součást Smlouvy (dostupné na</w:t>
      </w:r>
      <w:r w:rsidRPr="0065142B">
        <w:t xml:space="preserve"> </w:t>
      </w:r>
      <w:hyperlink r:id="rId13" w:history="1">
        <w:r w:rsidRPr="006B7BF5">
          <w:rPr>
            <w:rStyle w:val="Hypertextovodkaz"/>
            <w:noProof w:val="0"/>
          </w:rPr>
          <w:t>https://www.sfdi.cz/pravidla-metodiky-a-ceniky/metodiky/</w:t>
        </w:r>
      </w:hyperlink>
      <w:r>
        <w:t>)</w:t>
      </w:r>
    </w:p>
    <w:p w14:paraId="0DCA670A" w14:textId="77777777" w:rsidR="00FD0BEC" w:rsidRDefault="00FD0BEC" w:rsidP="00FD0BEC">
      <w:pPr>
        <w:pStyle w:val="Textbezslovn"/>
        <w:tabs>
          <w:tab w:val="left" w:pos="1701"/>
        </w:tabs>
        <w:spacing w:after="0"/>
        <w:ind w:left="1701" w:hanging="964"/>
      </w:pPr>
      <w:r>
        <w:tab/>
        <w:t>Metodika pro kvantifikaci finančních nároků při zpoždění a prodloužení – schváleno Ministerstvem dopravy dne 10.11.2020</w:t>
      </w:r>
    </w:p>
    <w:p w14:paraId="28DF98F1" w14:textId="77777777" w:rsidR="00FD0BEC" w:rsidRDefault="00FD0BEC" w:rsidP="00FD0BEC">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8C9D093" w14:textId="13300664" w:rsidR="0035531B" w:rsidRPr="000636D2" w:rsidRDefault="00FD0BEC" w:rsidP="000636D2">
      <w:pPr>
        <w:pStyle w:val="Textbezslovn"/>
        <w:tabs>
          <w:tab w:val="left" w:pos="1701"/>
        </w:tabs>
        <w:ind w:left="1701" w:hanging="964"/>
        <w:rPr>
          <w:highlight w:val="green"/>
        </w:rPr>
      </w:pPr>
      <w:r>
        <w:tab/>
        <w:t>Metodika pro správu změn díla (variací) u stavebních zakázek financovaných z rozpočtu SFDI podle smluvních podmínek FIDIC (Červené knihy) ve vztahu k úpravě zadávání veřejných zakázek – 1.vydání, leden 2018</w:t>
      </w:r>
      <w:r w:rsidR="0035531B">
        <w:t xml:space="preserve"> </w:t>
      </w:r>
    </w:p>
    <w:p w14:paraId="615369BF"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580CB62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1918D88" w14:textId="58CB01A8" w:rsidR="007A245C" w:rsidRDefault="0035531B" w:rsidP="000636D2">
      <w:pPr>
        <w:pStyle w:val="Textbezslovn"/>
        <w:tabs>
          <w:tab w:val="left" w:pos="1701"/>
        </w:tabs>
        <w:spacing w:after="0"/>
        <w:ind w:left="1701" w:hanging="964"/>
      </w:pPr>
      <w:r>
        <w:t>Část 1</w:t>
      </w:r>
      <w:r>
        <w:tab/>
        <w:t>Komentář</w:t>
      </w:r>
      <w:r w:rsidR="00BC6D2B">
        <w:t xml:space="preserve"> k </w:t>
      </w:r>
      <w:r>
        <w:t>soupisu prací</w:t>
      </w:r>
    </w:p>
    <w:p w14:paraId="27EF936B" w14:textId="725F5B0D" w:rsidR="0035531B" w:rsidRDefault="007A245C" w:rsidP="00845C50">
      <w:pPr>
        <w:pStyle w:val="Textbezslovn"/>
        <w:tabs>
          <w:tab w:val="left" w:pos="1701"/>
        </w:tabs>
        <w:ind w:left="1701" w:hanging="964"/>
      </w:pPr>
      <w:r>
        <w:t xml:space="preserve">Část </w:t>
      </w:r>
      <w:r w:rsidR="000636D2">
        <w:t>2</w:t>
      </w:r>
      <w:r>
        <w:tab/>
        <w:t xml:space="preserve">Soupis prací členěný dle SO a PS </w:t>
      </w:r>
      <w:r w:rsidR="000636D2">
        <w:t>včetně rekapitulace ceny</w:t>
      </w:r>
    </w:p>
    <w:p w14:paraId="2CF730C3" w14:textId="77777777" w:rsidR="001445D6" w:rsidRPr="001445D6" w:rsidRDefault="001445D6" w:rsidP="001445D6">
      <w:pPr>
        <w:pStyle w:val="Textbezslovn"/>
        <w:rPr>
          <w:b/>
          <w:bCs/>
        </w:rPr>
      </w:pPr>
      <w:r w:rsidRPr="00A05CE8">
        <w:rPr>
          <w:b/>
          <w:bCs/>
        </w:rPr>
        <w:t>DÍL 5</w:t>
      </w:r>
      <w:r w:rsidRPr="00A05CE8">
        <w:rPr>
          <w:b/>
          <w:bCs/>
        </w:rPr>
        <w:tab/>
        <w:t>DALŠÍ DOKUMENTY POSKYTNUTÉ ZADAVATELEM</w:t>
      </w:r>
    </w:p>
    <w:p w14:paraId="221667DB" w14:textId="58528E31" w:rsidR="001445D6" w:rsidRPr="00A05CE8" w:rsidRDefault="000636D2" w:rsidP="001445D6">
      <w:pPr>
        <w:pStyle w:val="Odrka1-1"/>
      </w:pPr>
      <w:r>
        <w:t>Přehled rizik Správy železnic</w:t>
      </w:r>
    </w:p>
    <w:p w14:paraId="509B0D2E" w14:textId="40E2EAC7" w:rsidR="001445D6" w:rsidRPr="00717C8F" w:rsidRDefault="000636D2" w:rsidP="001445D6">
      <w:pPr>
        <w:pStyle w:val="Odrka1-1"/>
      </w:pPr>
      <w:r>
        <w:rPr>
          <w:bCs/>
        </w:rPr>
        <w:t>Osvědčení o řádném plnění veřejné zakázky na stavební práce</w:t>
      </w:r>
    </w:p>
    <w:p w14:paraId="57679068" w14:textId="77777777" w:rsidR="00845C50" w:rsidRDefault="0035531B" w:rsidP="003D468F">
      <w:pPr>
        <w:pStyle w:val="Text1-1"/>
      </w:pPr>
      <w:r>
        <w:t>Zadávací dokumentace je přístupná na profilu zadavatele</w:t>
      </w:r>
      <w:r w:rsidR="00A17725">
        <w:t xml:space="preserve"> </w:t>
      </w:r>
      <w:hyperlink r:id="rId14" w:history="1">
        <w:r w:rsidR="003D468F" w:rsidRPr="00DC6DF6">
          <w:rPr>
            <w:rStyle w:val="Hypertextovodkaz"/>
            <w:noProof w:val="0"/>
          </w:rPr>
          <w:t>https://zakazky.spravazeleznic.cz/</w:t>
        </w:r>
      </w:hyperlink>
      <w:r w:rsidR="003D468F">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4B0A683B" w14:textId="64CAA3A6" w:rsidR="0035531B" w:rsidRPr="000636D2" w:rsidRDefault="00D87234" w:rsidP="000636D2">
      <w:pPr>
        <w:pStyle w:val="Textbezslovn"/>
      </w:pPr>
      <w:hyperlink r:id="rId15" w:history="1">
        <w:r w:rsidR="00464792" w:rsidRPr="00381E5B">
          <w:rPr>
            <w:rStyle w:val="Hypertextovodkaz"/>
            <w:noProof w:val="0"/>
          </w:rPr>
          <w:t>https://vestnikverejnychzakazek.cz/</w:t>
        </w:r>
      </w:hyperlink>
    </w:p>
    <w:p w14:paraId="694D8170" w14:textId="77777777" w:rsidR="0035531B" w:rsidRPr="0013496A" w:rsidRDefault="0035531B" w:rsidP="003D468F">
      <w:pPr>
        <w:pStyle w:val="Text1-1"/>
      </w:pPr>
      <w:r>
        <w:t xml:space="preserve">Zadavatel umožňuje dodavateli přístup ke všem svým interním předpisům následujícím způsobem: </w:t>
      </w:r>
      <w:hyperlink r:id="rId16" w:history="1">
        <w:r w:rsidR="003D468F" w:rsidRPr="00DC6DF6">
          <w:rPr>
            <w:rStyle w:val="Hypertextovodkaz"/>
            <w:noProof w:val="0"/>
          </w:rPr>
          <w:t>https://typdok.tudc.cz/</w:t>
        </w:r>
      </w:hyperlink>
      <w:r w:rsidR="003D468F">
        <w:t xml:space="preserve"> </w:t>
      </w:r>
      <w:r w:rsidRPr="0013496A">
        <w:t>nebo</w:t>
      </w:r>
      <w:r w:rsidR="007A245C">
        <w:t xml:space="preserve"> </w:t>
      </w:r>
      <w:hyperlink r:id="rId17" w:history="1">
        <w:r w:rsidR="003D468F" w:rsidRPr="00DC6DF6">
          <w:rPr>
            <w:rStyle w:val="Hypertextovodkaz"/>
            <w:noProof w:val="0"/>
          </w:rPr>
          <w:t>https://www.spravazeleznic.cz/</w:t>
        </w:r>
      </w:hyperlink>
      <w:r w:rsidR="003D468F">
        <w:t xml:space="preserve"> </w:t>
      </w:r>
      <w:r w:rsidR="007A245C" w:rsidRPr="007A245C">
        <w:t>(v sekci „O nás“ –&gt; „Vnitřní předpisy</w:t>
      </w:r>
      <w:r w:rsidR="003D468F">
        <w:t xml:space="preserve"> Správy železnic</w:t>
      </w:r>
      <w:r w:rsidR="007A245C" w:rsidRPr="007A245C">
        <w:t xml:space="preserve">“ </w:t>
      </w:r>
      <w:r w:rsidR="003D468F" w:rsidRPr="007A245C">
        <w:t>–&gt;</w:t>
      </w:r>
      <w:r w:rsidR="003D468F" w:rsidRPr="007A245C" w:rsidDel="003D468F">
        <w:t xml:space="preserve"> </w:t>
      </w:r>
      <w:r w:rsidR="007A245C" w:rsidRPr="007A245C">
        <w:t>„Dokumenty a předpisy“).</w:t>
      </w:r>
    </w:p>
    <w:p w14:paraId="5D6B9601"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lastRenderedPageBreak/>
        <w:t>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36688EC"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F9F7012" w14:textId="4CF500F4"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29B2E10" w14:textId="52534C7B" w:rsidR="0035531B" w:rsidRDefault="000636D2" w:rsidP="000636D2">
      <w:pPr>
        <w:pStyle w:val="Odrka1-1"/>
      </w:pPr>
      <w:r w:rsidRPr="0017339E">
        <w:t xml:space="preserve">Projektová dokumentace </w:t>
      </w:r>
      <w:r>
        <w:t xml:space="preserve">„PD TSO úseku Blatno u Jesenice – Kaštice“, zpracovatel </w:t>
      </w:r>
      <w:r w:rsidRPr="0017339E">
        <w:t>S</w:t>
      </w:r>
      <w:r>
        <w:t>TRABAG</w:t>
      </w:r>
      <w:r w:rsidRPr="0017339E">
        <w:t xml:space="preserve"> Rail a.s., </w:t>
      </w:r>
      <w:r>
        <w:t xml:space="preserve">se sídlem </w:t>
      </w:r>
      <w:r w:rsidRPr="0017339E">
        <w:t>Železničářská 1385/29, 400 03 Ústí nad Labem, IČ:</w:t>
      </w:r>
      <w:r>
        <w:t xml:space="preserve"> </w:t>
      </w:r>
      <w:r w:rsidRPr="0017339E">
        <w:t>25429949</w:t>
      </w:r>
      <w:r>
        <w:t>, datum 10/2019.</w:t>
      </w:r>
    </w:p>
    <w:p w14:paraId="0E04E85C" w14:textId="780BC3C0" w:rsidR="00F62A51" w:rsidRPr="000636D2" w:rsidRDefault="0035531B" w:rsidP="000636D2">
      <w:pPr>
        <w:pStyle w:val="Text1-1"/>
      </w:pPr>
      <w:r>
        <w:t>Pro vyloučení pochybností zadavatel uvádí, že ohledně této veřejné zakázky nevedl předběžné tržní konzultace.</w:t>
      </w:r>
    </w:p>
    <w:p w14:paraId="77415B4C" w14:textId="77777777" w:rsidR="0035531B" w:rsidRDefault="0035531B" w:rsidP="00CC4380">
      <w:pPr>
        <w:pStyle w:val="Nadpis1-1"/>
      </w:pPr>
      <w:bookmarkStart w:id="10" w:name="_Toc102380460"/>
      <w:r>
        <w:t>VYSVĚTLENÍ, ZMĚNY</w:t>
      </w:r>
      <w:r w:rsidR="00845C50">
        <w:t xml:space="preserve"> a </w:t>
      </w:r>
      <w:r>
        <w:t>DOPLNĚNÍ ZADÁVACÍ DOKUMENTACE</w:t>
      </w:r>
      <w:bookmarkEnd w:id="10"/>
      <w:r>
        <w:t xml:space="preserve"> </w:t>
      </w:r>
    </w:p>
    <w:p w14:paraId="21587BE1"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D468F" w:rsidRPr="00DC6DF6">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3D468F" w:rsidRPr="00DC6DF6">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A953796" w14:textId="7DE65CB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9824EF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71BE234" w14:textId="77777777" w:rsidR="0035531B" w:rsidRDefault="0035531B" w:rsidP="00CC4380">
      <w:pPr>
        <w:pStyle w:val="Nadpis1-1"/>
      </w:pPr>
      <w:bookmarkStart w:id="11" w:name="_Toc102380461"/>
      <w:r>
        <w:t>POŽADAVKY ZADAVATELE NA KVALIFIKACI</w:t>
      </w:r>
      <w:bookmarkEnd w:id="11"/>
    </w:p>
    <w:p w14:paraId="53C18628" w14:textId="257D049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825DF09" w14:textId="21B89190" w:rsidR="00D916EB" w:rsidRDefault="00D916EB" w:rsidP="00C70A67">
      <w:pPr>
        <w:pStyle w:val="Text1-1"/>
        <w:numPr>
          <w:ilvl w:val="0"/>
          <w:numId w:val="0"/>
        </w:numPr>
        <w:ind w:left="737"/>
      </w:pPr>
      <w:r>
        <w:rPr>
          <w:rFonts w:ascii="Verdana" w:eastAsiaTheme="majorEastAsia" w:hAnsi="Verdana" w:cstheme="minorHAnsi"/>
          <w:bCs/>
          <w:iCs/>
          <w:color w:val="000000"/>
        </w:rPr>
        <w:t xml:space="preserve">V případě, že Zadavatel požaduje kvalifikaci, jejíž minimální úroveň je vyjádřena finanční </w:t>
      </w:r>
      <w:r w:rsidR="00863E73">
        <w:rPr>
          <w:rFonts w:ascii="Verdana" w:eastAsiaTheme="majorEastAsia" w:hAnsi="Verdana" w:cstheme="minorHAnsi"/>
          <w:bCs/>
          <w:iCs/>
          <w:color w:val="000000"/>
        </w:rPr>
        <w:t>hodnotou</w:t>
      </w:r>
      <w:r>
        <w:rPr>
          <w:rFonts w:ascii="Verdana" w:eastAsiaTheme="majorEastAsia" w:hAnsi="Verdana" w:cstheme="minorHAnsi"/>
          <w:bCs/>
          <w:iCs/>
          <w:color w:val="000000"/>
        </w:rPr>
        <w:t xml:space="preserve"> (např. finanční hodnota referenční zakázky, výše obratu)</w:t>
      </w:r>
      <w:r w:rsidR="00863E73">
        <w:rPr>
          <w:rFonts w:ascii="Verdana" w:eastAsiaTheme="majorEastAsia" w:hAnsi="Verdana" w:cstheme="minorHAnsi"/>
          <w:bCs/>
          <w:iCs/>
          <w:color w:val="000000"/>
        </w:rPr>
        <w:t>,</w:t>
      </w:r>
      <w:r>
        <w:rPr>
          <w:rFonts w:ascii="Verdana" w:eastAsiaTheme="majorEastAsia" w:hAnsi="Verdana" w:cstheme="minorHAnsi"/>
          <w:bCs/>
          <w:iCs/>
          <w:color w:val="000000"/>
        </w:rPr>
        <w:t xml:space="preserve"> a v účastníkem předložených dokladech bude tato hodnota uvedena v jiné měně než </w:t>
      </w:r>
      <w:r w:rsidR="00863E73">
        <w:rPr>
          <w:rFonts w:ascii="Verdana" w:eastAsiaTheme="majorEastAsia" w:hAnsi="Verdana" w:cstheme="minorHAnsi"/>
          <w:bCs/>
          <w:iCs/>
          <w:color w:val="000000"/>
        </w:rPr>
        <w:t>CZK</w:t>
      </w:r>
      <w:r>
        <w:rPr>
          <w:rFonts w:ascii="Verdana" w:eastAsiaTheme="majorEastAsia" w:hAnsi="Verdana" w:cstheme="minorHAnsi"/>
          <w:bCs/>
          <w:iCs/>
          <w:color w:val="000000"/>
        </w:rPr>
        <w:t xml:space="preserve">, bude částka přepočtena Zadavatelem dle </w:t>
      </w:r>
      <w:r w:rsidRPr="00F55344">
        <w:rPr>
          <w:rFonts w:ascii="Verdana" w:eastAsiaTheme="majorEastAsia" w:hAnsi="Verdana" w:cstheme="minorHAnsi"/>
          <w:bCs/>
          <w:iCs/>
          <w:color w:val="000000"/>
        </w:rPr>
        <w:t>poslední</w:t>
      </w:r>
      <w:r>
        <w:rPr>
          <w:rFonts w:ascii="Verdana" w:eastAsiaTheme="majorEastAsia" w:hAnsi="Verdana" w:cstheme="minorHAnsi"/>
          <w:bCs/>
          <w:iCs/>
          <w:color w:val="000000"/>
        </w:rPr>
        <w:t>ho</w:t>
      </w:r>
      <w:r w:rsidRPr="00F55344">
        <w:rPr>
          <w:rFonts w:ascii="Verdana" w:eastAsiaTheme="majorEastAsia" w:hAnsi="Verdana" w:cstheme="minorHAnsi"/>
          <w:bCs/>
          <w:iCs/>
          <w:color w:val="000000"/>
        </w:rPr>
        <w:t xml:space="preserve"> čtvrtletní</w:t>
      </w:r>
      <w:r>
        <w:rPr>
          <w:rFonts w:ascii="Verdana" w:eastAsiaTheme="majorEastAsia" w:hAnsi="Verdana" w:cstheme="minorHAnsi"/>
          <w:bCs/>
          <w:iCs/>
          <w:color w:val="000000"/>
        </w:rPr>
        <w:t>ho</w:t>
      </w:r>
      <w:r w:rsidRPr="00F55344">
        <w:rPr>
          <w:rFonts w:ascii="Verdana" w:eastAsiaTheme="majorEastAsia" w:hAnsi="Verdana" w:cstheme="minorHAnsi"/>
          <w:bCs/>
          <w:iCs/>
          <w:color w:val="000000"/>
        </w:rPr>
        <w:t xml:space="preserve"> průměrn</w:t>
      </w:r>
      <w:r>
        <w:rPr>
          <w:rFonts w:ascii="Verdana" w:eastAsiaTheme="majorEastAsia" w:hAnsi="Verdana" w:cstheme="minorHAnsi"/>
          <w:bCs/>
          <w:iCs/>
          <w:color w:val="000000"/>
        </w:rPr>
        <w:t>ého</w:t>
      </w:r>
      <w:r w:rsidRPr="00F55344">
        <w:rPr>
          <w:rFonts w:ascii="Verdana" w:eastAsiaTheme="majorEastAsia" w:hAnsi="Verdana" w:cstheme="minorHAnsi"/>
          <w:bCs/>
          <w:iCs/>
          <w:color w:val="000000"/>
        </w:rPr>
        <w:t xml:space="preserve"> kurz</w:t>
      </w:r>
      <w:r>
        <w:rPr>
          <w:rFonts w:ascii="Verdana" w:eastAsiaTheme="majorEastAsia" w:hAnsi="Verdana" w:cstheme="minorHAnsi"/>
          <w:bCs/>
          <w:iCs/>
          <w:color w:val="000000"/>
        </w:rPr>
        <w:t>u</w:t>
      </w:r>
      <w:r w:rsidRPr="00F55344">
        <w:rPr>
          <w:rFonts w:ascii="Verdana" w:eastAsiaTheme="majorEastAsia" w:hAnsi="Verdana" w:cstheme="minorHAnsi"/>
          <w:bCs/>
          <w:iCs/>
          <w:color w:val="000000"/>
        </w:rPr>
        <w:t xml:space="preserve"> devizového trhu příslušné měny k CZK stanoven</w:t>
      </w:r>
      <w:r>
        <w:rPr>
          <w:rFonts w:ascii="Verdana" w:eastAsiaTheme="majorEastAsia" w:hAnsi="Verdana" w:cstheme="minorHAnsi"/>
          <w:bCs/>
          <w:iCs/>
          <w:color w:val="000000"/>
        </w:rPr>
        <w:t>ým</w:t>
      </w:r>
      <w:r w:rsidRPr="00F55344">
        <w:rPr>
          <w:rFonts w:ascii="Verdana" w:eastAsiaTheme="majorEastAsia" w:hAnsi="Verdana" w:cstheme="minorHAnsi"/>
          <w:bCs/>
          <w:iCs/>
          <w:color w:val="000000"/>
        </w:rPr>
        <w:t xml:space="preserve"> a zveřejněný</w:t>
      </w:r>
      <w:r>
        <w:rPr>
          <w:rFonts w:ascii="Verdana" w:eastAsiaTheme="majorEastAsia" w:hAnsi="Verdana" w:cstheme="minorHAnsi"/>
          <w:bCs/>
          <w:iCs/>
          <w:color w:val="000000"/>
        </w:rPr>
        <w:t>m</w:t>
      </w:r>
      <w:r w:rsidRPr="00F55344">
        <w:rPr>
          <w:rFonts w:ascii="Verdana" w:eastAsiaTheme="majorEastAsia" w:hAnsi="Verdana" w:cstheme="minorHAnsi"/>
          <w:bCs/>
          <w:iCs/>
          <w:color w:val="000000"/>
        </w:rPr>
        <w:t xml:space="preserve"> ČNB ke dni zahájení zadávacího řízení.</w:t>
      </w:r>
    </w:p>
    <w:p w14:paraId="42449F3F" w14:textId="77777777" w:rsidR="0035531B" w:rsidRPr="00CC4380" w:rsidRDefault="0035531B" w:rsidP="0035531B">
      <w:pPr>
        <w:pStyle w:val="Text1-1"/>
        <w:rPr>
          <w:rStyle w:val="Tun9b"/>
        </w:rPr>
      </w:pPr>
      <w:r w:rsidRPr="00CC4380">
        <w:rPr>
          <w:rStyle w:val="Tun9b"/>
        </w:rPr>
        <w:t>Prokázání splnění základní způsobilosti</w:t>
      </w:r>
    </w:p>
    <w:p w14:paraId="5D9E113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408842B" w14:textId="77777777" w:rsidR="0035531B" w:rsidRDefault="0035531B" w:rsidP="00092CC9">
      <w:pPr>
        <w:pStyle w:val="Odrka1-1"/>
      </w:pPr>
      <w:r>
        <w:t>Způsobilým není dodavatel, který</w:t>
      </w:r>
    </w:p>
    <w:p w14:paraId="25C316C7"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84D89C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1AAE3E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3F58AC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DDAC6A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D04730D" w14:textId="77777777" w:rsidR="0035531B" w:rsidRDefault="0035531B" w:rsidP="00092CC9">
      <w:pPr>
        <w:pStyle w:val="Odrka1-1"/>
      </w:pPr>
      <w:r>
        <w:t xml:space="preserve">Způsob prokázání základní způsobilosti: </w:t>
      </w:r>
    </w:p>
    <w:p w14:paraId="6EBE86E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E4A02D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85BD17E" w14:textId="77777777" w:rsidR="0035531B" w:rsidRDefault="0035531B" w:rsidP="00CC4380">
      <w:pPr>
        <w:pStyle w:val="Odrka1-2-"/>
      </w:pPr>
      <w:r>
        <w:t>potvrzení příslušného finančního úřadu ve vztahu</w:t>
      </w:r>
      <w:r w:rsidR="00BC6D2B">
        <w:t xml:space="preserve"> k </w:t>
      </w:r>
      <w:r>
        <w:t>§ 74 odst. 1 písm. b) ZZVZ;</w:t>
      </w:r>
    </w:p>
    <w:p w14:paraId="15808B0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F61F3CA" w14:textId="77777777" w:rsidR="0035531B" w:rsidRDefault="0035531B" w:rsidP="00CC4380">
      <w:pPr>
        <w:pStyle w:val="Odrka1-2-"/>
      </w:pPr>
      <w:r>
        <w:t>písemného čestného prohlášení ve vztahu</w:t>
      </w:r>
      <w:r w:rsidR="00BC6D2B">
        <w:t xml:space="preserve"> k </w:t>
      </w:r>
      <w:r>
        <w:t xml:space="preserve">§ 74 odst. 1 písm. c) ZZVZ; </w:t>
      </w:r>
    </w:p>
    <w:p w14:paraId="6BD27654"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4126EB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22E92F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FC7D1F5" w14:textId="2AF6A91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FD0BE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FCE9CDE" w14:textId="77777777" w:rsidR="0035531B" w:rsidRPr="00CC4380" w:rsidRDefault="0035531B" w:rsidP="0035531B">
      <w:pPr>
        <w:pStyle w:val="Text1-1"/>
        <w:rPr>
          <w:rStyle w:val="Tun9b"/>
        </w:rPr>
      </w:pPr>
      <w:r w:rsidRPr="00CC4380">
        <w:rPr>
          <w:rStyle w:val="Tun9b"/>
        </w:rPr>
        <w:t>Prokázání splnění profesní způsobilosti</w:t>
      </w:r>
    </w:p>
    <w:p w14:paraId="0464A39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E5123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BA73ECE" w14:textId="53C75D5A" w:rsidR="0035531B" w:rsidRDefault="0035531B" w:rsidP="000636D2">
      <w:pPr>
        <w:pStyle w:val="Textbezslovn"/>
        <w:ind w:left="1077"/>
      </w:pPr>
      <w:r>
        <w:t>Dodavatel doloží, že má</w:t>
      </w:r>
      <w:r w:rsidR="00BC6D2B">
        <w:t xml:space="preserve"> k </w:t>
      </w:r>
      <w:r>
        <w:t xml:space="preserve">dispozici </w:t>
      </w:r>
      <w:r w:rsidR="00FD0BEC">
        <w:t xml:space="preserve">živnostenské </w:t>
      </w:r>
      <w:r>
        <w:t>oprávnění</w:t>
      </w:r>
      <w:r w:rsidR="00BC6D2B">
        <w:t xml:space="preserve"> k </w:t>
      </w:r>
      <w:r>
        <w:t>podnikání pro následující činnosti:</w:t>
      </w:r>
    </w:p>
    <w:p w14:paraId="67FBBBA8" w14:textId="77777777" w:rsidR="000636D2" w:rsidRDefault="000636D2" w:rsidP="000636D2">
      <w:pPr>
        <w:pStyle w:val="Odrka1-2-"/>
      </w:pPr>
      <w:r>
        <w:t>Provádění staveb, jejich změn a odstraňování,</w:t>
      </w:r>
    </w:p>
    <w:p w14:paraId="3F5B1351" w14:textId="77777777" w:rsidR="000636D2" w:rsidRDefault="000636D2" w:rsidP="000636D2">
      <w:pPr>
        <w:pStyle w:val="Odrka1-2-"/>
      </w:pPr>
      <w:r>
        <w:t>Revize, prohlídky a zkoušky určených technických zařízení v provozu,</w:t>
      </w:r>
    </w:p>
    <w:p w14:paraId="2400EADC" w14:textId="77777777" w:rsidR="000636D2" w:rsidRPr="000636D2" w:rsidRDefault="000636D2" w:rsidP="000636D2">
      <w:pPr>
        <w:pStyle w:val="Odrka1-2-"/>
      </w:pPr>
      <w:r w:rsidRPr="000636D2">
        <w:t>Výkon zeměměřických činností,</w:t>
      </w:r>
    </w:p>
    <w:p w14:paraId="523ECAFE" w14:textId="77777777" w:rsidR="000636D2" w:rsidRPr="000636D2" w:rsidRDefault="000636D2" w:rsidP="000636D2">
      <w:pPr>
        <w:pStyle w:val="Odrka1-2-"/>
      </w:pPr>
      <w:r w:rsidRPr="000636D2">
        <w:t xml:space="preserve">Projektovou činnost ve výstavbě, </w:t>
      </w:r>
    </w:p>
    <w:p w14:paraId="5F12E0F9" w14:textId="5BE477A2" w:rsidR="0035531B" w:rsidRDefault="000636D2" w:rsidP="000636D2">
      <w:pPr>
        <w:pStyle w:val="Odrka1-2-"/>
      </w:pPr>
      <w:r w:rsidRPr="000636D2">
        <w:t>Podnikání v oblasti nakládání s nebezpečnými odpady.</w:t>
      </w:r>
    </w:p>
    <w:p w14:paraId="724D8CEA" w14:textId="77777777" w:rsidR="0035531B" w:rsidRDefault="0035531B" w:rsidP="00092CC9">
      <w:pPr>
        <w:pStyle w:val="Odrka1-1"/>
      </w:pPr>
      <w:r>
        <w:t>Odborná způsobilost:</w:t>
      </w:r>
    </w:p>
    <w:p w14:paraId="2423F2C2" w14:textId="77777777" w:rsidR="000C4CEE" w:rsidRDefault="0035531B" w:rsidP="00384DFB">
      <w:pPr>
        <w:pStyle w:val="Odrka1-2-"/>
      </w:pPr>
      <w:r>
        <w:t>Zadavatel požaduje předložení dokladu</w:t>
      </w:r>
      <w:r w:rsidR="00092CC9">
        <w:t xml:space="preserve"> o </w:t>
      </w:r>
      <w:r>
        <w:t>autorizaci</w:t>
      </w:r>
      <w:r w:rsidR="00092CC9">
        <w:t xml:space="preserve"> v </w:t>
      </w:r>
      <w:r>
        <w:t xml:space="preserve">rozsahu dle § 5 odst. 3 písm. </w:t>
      </w:r>
    </w:p>
    <w:p w14:paraId="1224B8CC" w14:textId="77777777" w:rsidR="000C4CEE" w:rsidRPr="00A31EC7" w:rsidRDefault="000C4CEE" w:rsidP="000C4CEE">
      <w:pPr>
        <w:pStyle w:val="Odrka1-2-"/>
        <w:numPr>
          <w:ilvl w:val="0"/>
          <w:numId w:val="0"/>
        </w:numPr>
        <w:ind w:left="1531"/>
      </w:pPr>
      <w:r w:rsidRPr="00A31EC7">
        <w:t>b) dopravní stavby</w:t>
      </w:r>
    </w:p>
    <w:p w14:paraId="25D2260E" w14:textId="77777777" w:rsidR="000C4CEE" w:rsidRPr="00A31EC7" w:rsidRDefault="000C4CEE" w:rsidP="000C4CEE">
      <w:pPr>
        <w:pStyle w:val="Odrka1-2-"/>
        <w:numPr>
          <w:ilvl w:val="0"/>
          <w:numId w:val="0"/>
        </w:numPr>
        <w:ind w:left="1531"/>
      </w:pPr>
      <w:r w:rsidRPr="00A31EC7">
        <w:t>d) mosty a inženýrské konstrukce</w:t>
      </w:r>
    </w:p>
    <w:p w14:paraId="0A0AA68E" w14:textId="06E01EC4" w:rsidR="000C4CEE" w:rsidRPr="00A31EC7" w:rsidRDefault="000C4CEE" w:rsidP="000C4CEE">
      <w:pPr>
        <w:pStyle w:val="Odrka1-2-"/>
        <w:numPr>
          <w:ilvl w:val="0"/>
          <w:numId w:val="0"/>
        </w:numPr>
        <w:ind w:left="1531"/>
      </w:pPr>
      <w:r w:rsidRPr="00A31EC7">
        <w:t>e) technologická zařízení staveb</w:t>
      </w:r>
    </w:p>
    <w:p w14:paraId="5F08F561" w14:textId="561A7C4D" w:rsidR="00A31EC7" w:rsidRPr="00A31EC7" w:rsidRDefault="00A31EC7" w:rsidP="000C4CEE">
      <w:pPr>
        <w:pStyle w:val="Odrka1-2-"/>
        <w:numPr>
          <w:ilvl w:val="0"/>
          <w:numId w:val="0"/>
        </w:numPr>
        <w:ind w:left="1531"/>
        <w:rPr>
          <w:b/>
        </w:rPr>
      </w:pPr>
      <w:r w:rsidRPr="00A31EC7">
        <w:t>i) geotechnika</w:t>
      </w:r>
    </w:p>
    <w:p w14:paraId="55A4434B" w14:textId="54F9F57D" w:rsidR="0035531B" w:rsidRDefault="0035531B" w:rsidP="00A05CE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80B76">
        <w:t xml:space="preserve"> </w:t>
      </w:r>
      <w:r w:rsidR="00C80B76" w:rsidRPr="00C80B76">
        <w:t>(dále jen „autorizační zákon“)</w:t>
      </w:r>
      <w:r>
        <w:t>.</w:t>
      </w:r>
    </w:p>
    <w:p w14:paraId="55B3094C" w14:textId="0D816E81" w:rsidR="0035531B" w:rsidRPr="00A31EC7" w:rsidRDefault="0035531B" w:rsidP="00A31EC7">
      <w:pPr>
        <w:pStyle w:val="Odrka1-2-"/>
      </w:pPr>
      <w:r>
        <w:t>Zadavatel požaduje předložení úředního oprávnění pro ověřování výsledků zeměměřických činností</w:t>
      </w:r>
      <w:r w:rsidR="00092CC9">
        <w:t xml:space="preserve"> v </w:t>
      </w:r>
      <w:r>
        <w:t xml:space="preserve">rozsahu dle § 13 odst. 1 písm. </w:t>
      </w:r>
      <w:r w:rsidRPr="00A31EC7">
        <w:rPr>
          <w:rStyle w:val="Tun9b"/>
        </w:rPr>
        <w:t>a)</w:t>
      </w:r>
      <w:r w:rsidR="00845C50" w:rsidRPr="00A31EC7">
        <w:rPr>
          <w:rStyle w:val="Tun9b"/>
        </w:rPr>
        <w:t xml:space="preserve"> </w:t>
      </w:r>
      <w:r w:rsidR="00845C50" w:rsidRPr="001C11E9">
        <w:rPr>
          <w:rStyle w:val="Tun9b"/>
          <w:b w:val="0"/>
          <w:bCs/>
        </w:rPr>
        <w:t>a</w:t>
      </w:r>
      <w:r w:rsidR="00845C50" w:rsidRPr="00A31EC7">
        <w:rPr>
          <w:rStyle w:val="Tun9b"/>
        </w:rPr>
        <w:t> </w:t>
      </w:r>
      <w:r w:rsidRPr="00A31EC7">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0789D59"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E393906"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44D5EEA" w14:textId="77777777" w:rsidR="0035531B" w:rsidRPr="00CC4380" w:rsidRDefault="0035531B" w:rsidP="0035531B">
      <w:pPr>
        <w:pStyle w:val="Text1-1"/>
        <w:rPr>
          <w:rStyle w:val="Tun9b"/>
        </w:rPr>
      </w:pPr>
      <w:r w:rsidRPr="00CC4380">
        <w:rPr>
          <w:rStyle w:val="Tun9b"/>
        </w:rPr>
        <w:t>Ekonomická kvalifikace</w:t>
      </w:r>
    </w:p>
    <w:p w14:paraId="173F18A4"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AA1190D" w14:textId="08F85C71" w:rsidR="0035531B" w:rsidRDefault="0035531B" w:rsidP="00C80B76">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31EC7" w:rsidRPr="00A31EC7">
        <w:rPr>
          <w:b/>
          <w:bCs/>
        </w:rPr>
        <w:t xml:space="preserve">150 mil. </w:t>
      </w:r>
      <w:r w:rsidRPr="00A31EC7">
        <w:rPr>
          <w:b/>
          <w:bCs/>
        </w:rPr>
        <w:t>Kč</w:t>
      </w:r>
      <w:r>
        <w:t xml:space="preserve"> bez DPH;</w:t>
      </w:r>
    </w:p>
    <w:p w14:paraId="414B00E2"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756DACEC"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6D7295">
        <w:t>oří Přílohu č. 10 těchto Pokynů</w:t>
      </w:r>
      <w:r>
        <w:t>;</w:t>
      </w:r>
    </w:p>
    <w:p w14:paraId="0B8FDD3D"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2927183F" w14:textId="0DD56A10" w:rsidR="0035531B" w:rsidRPr="00E73C97" w:rsidRDefault="0035531B" w:rsidP="0035531B">
      <w:pPr>
        <w:pStyle w:val="Text1-1"/>
        <w:rPr>
          <w:rStyle w:val="Tun9b"/>
        </w:rPr>
      </w:pPr>
      <w:r w:rsidRPr="00E73C97">
        <w:rPr>
          <w:rStyle w:val="Tun9b"/>
        </w:rPr>
        <w:t>Technická kvalifikace – seznam stavebních prací</w:t>
      </w:r>
    </w:p>
    <w:p w14:paraId="5BD9ED5F" w14:textId="2CB5F880" w:rsidR="0035531B" w:rsidRDefault="0035531B" w:rsidP="00CC4380">
      <w:pPr>
        <w:pStyle w:val="Textbezslovn"/>
      </w:pPr>
      <w:r w:rsidRPr="00E73C97">
        <w:t xml:space="preserve">Zadavatel požaduje předložení seznamu stavebních prací </w:t>
      </w:r>
      <w:r w:rsidR="00DD3D8D" w:rsidRPr="00E73C97">
        <w:t>spočívajících v</w:t>
      </w:r>
      <w:r w:rsidR="00E73C97" w:rsidRPr="00E73C97">
        <w:t> </w:t>
      </w:r>
      <w:r w:rsidR="00DD3D8D" w:rsidRPr="00E73C97">
        <w:t>provedení</w:t>
      </w:r>
      <w:r w:rsidR="00E73C97" w:rsidRPr="00E73C97">
        <w:t xml:space="preserve"> </w:t>
      </w:r>
      <w:r w:rsidR="00DD3D8D" w:rsidRPr="00E73C97">
        <w:t>rekonstrukce, opravy nebo údržby</w:t>
      </w:r>
      <w:r w:rsidR="00DD3D8D" w:rsidRPr="00E73C97" w:rsidDel="00DD3D8D">
        <w:t xml:space="preserve"> </w:t>
      </w:r>
      <w:r w:rsidRPr="00E73C97">
        <w:t>na stavbách železničních drah, jak jsou vymezeny</w:t>
      </w:r>
      <w:r w:rsidR="00092CC9" w:rsidRPr="00E73C97">
        <w:t xml:space="preserve"> v </w:t>
      </w:r>
      <w:r w:rsidRPr="00E73C97">
        <w:t>§ 5 odst. 1</w:t>
      </w:r>
      <w:r w:rsidR="00845C50" w:rsidRPr="00E73C97">
        <w:t xml:space="preserve"> a</w:t>
      </w:r>
      <w:r w:rsidR="00092CC9" w:rsidRPr="00E73C97">
        <w:t xml:space="preserve"> v </w:t>
      </w:r>
      <w:r w:rsidRPr="00E73C97">
        <w:t>§ 3 odst. 1</w:t>
      </w:r>
      <w:r w:rsidR="00E73C97" w:rsidRPr="00E73C97">
        <w:t xml:space="preserve"> </w:t>
      </w:r>
      <w:r w:rsidRPr="00E73C97">
        <w:t>zákona č. 266/1994 Sb.,</w:t>
      </w:r>
      <w:r w:rsidR="00092CC9" w:rsidRPr="00E73C97">
        <w:t xml:space="preserve"> o </w:t>
      </w:r>
      <w:r w:rsidRPr="00E73C97">
        <w:t xml:space="preserve">dráhách, ve znění pozdějších předpisů, </w:t>
      </w:r>
      <w:r w:rsidR="00DD3D8D" w:rsidRPr="00E73C97">
        <w:t xml:space="preserve">poskytnutých dodavatelem </w:t>
      </w:r>
      <w:r w:rsidRPr="00E73C97">
        <w:t>za posledních 5 let</w:t>
      </w:r>
      <w:r w:rsidR="00E73C97" w:rsidRPr="00E73C97">
        <w:t xml:space="preserve"> </w:t>
      </w:r>
      <w:r w:rsidRPr="00E73C97">
        <w:t>před zahájením zadávacího řízení (dále jako „</w:t>
      </w:r>
      <w:r w:rsidRPr="00E73C97">
        <w:rPr>
          <w:rStyle w:val="Tun9b"/>
        </w:rPr>
        <w:t>stavební práce</w:t>
      </w:r>
      <w:r w:rsidRPr="00E73C97">
        <w:t xml:space="preserve">“). Předloženým seznamem stavebních prací přitom musí dodavatel prokázat, že hodnota stavebních prací jím poskytnutých na uvedených stavbách za posledních 5 let </w:t>
      </w:r>
      <w:r w:rsidR="00DD3D8D" w:rsidRPr="00E73C97">
        <w:t xml:space="preserve">před zahájením zadávacího řízení </w:t>
      </w:r>
      <w:r w:rsidRPr="00E73C97">
        <w:t>činí</w:t>
      </w:r>
      <w:r w:rsidR="00092CC9" w:rsidRPr="00E73C97">
        <w:t xml:space="preserve"> v </w:t>
      </w:r>
      <w:r w:rsidRPr="00E73C97">
        <w:t>součtu, včetně případných poddodávek, nejméně</w:t>
      </w:r>
      <w:r w:rsidR="00E73C97" w:rsidRPr="00E73C97">
        <w:t xml:space="preserve"> </w:t>
      </w:r>
      <w:r w:rsidR="00E73C97" w:rsidRPr="00E73C97">
        <w:rPr>
          <w:b/>
          <w:bCs/>
        </w:rPr>
        <w:t>160 mil.</w:t>
      </w:r>
      <w:r w:rsidRPr="00E73C97">
        <w:rPr>
          <w:b/>
          <w:bCs/>
        </w:rPr>
        <w:t xml:space="preserve"> Kč</w:t>
      </w:r>
      <w:r w:rsidRPr="00E73C97">
        <w:t xml:space="preserve"> bez DPH. </w:t>
      </w:r>
      <w:r w:rsidR="00DD3D8D" w:rsidRPr="00E73C97">
        <w:t>Hodnotou stavebních prací se pro účely posouzení splnění kritérií technické kvalifikace rozumí cena, za kterou dodavatel provedl předmětné stavební práce; tato cena</w:t>
      </w:r>
      <w:r w:rsidR="00DD3D8D" w:rsidRPr="00DD3D8D">
        <w:t xml:space="preserve"> nebude upravována o míru inflace tak, aby odpovídala současným hodnotám stavebních prací.</w:t>
      </w:r>
    </w:p>
    <w:p w14:paraId="4E662013" w14:textId="152081A0" w:rsidR="0035531B" w:rsidRDefault="0035531B" w:rsidP="00E73C97">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E73C97">
        <w:t>posledních 5 letech před zahájením zadávacího řízení řádně poskytl</w:t>
      </w:r>
      <w:r w:rsidR="00845C50" w:rsidRPr="00E73C97">
        <w:t xml:space="preserve"> a </w:t>
      </w:r>
      <w:r w:rsidRPr="00E73C97">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včetně případných poddodávek, musí dosahovat alespoň</w:t>
      </w:r>
      <w:r w:rsidR="00E73C97">
        <w:t xml:space="preserve"> </w:t>
      </w:r>
      <w:r w:rsidR="00E73C97" w:rsidRPr="00E73C97">
        <w:rPr>
          <w:b/>
          <w:bCs/>
        </w:rPr>
        <w:t>50 mil.</w:t>
      </w:r>
      <w:r>
        <w:t xml:space="preserve"> </w:t>
      </w:r>
      <w:r w:rsidRPr="002924B8">
        <w:rPr>
          <w:b/>
        </w:rPr>
        <w:t>Kč</w:t>
      </w:r>
      <w:r>
        <w:t xml:space="preserve"> bez DPH</w:t>
      </w:r>
      <w:r w:rsidR="00E73C97">
        <w:t xml:space="preserve"> </w:t>
      </w:r>
      <w:r>
        <w:t>(dále jen jako „</w:t>
      </w:r>
      <w:r w:rsidRPr="00092CC9">
        <w:rPr>
          <w:rStyle w:val="Tun9b"/>
        </w:rPr>
        <w:t>nejvýznamnější stavební práce</w:t>
      </w:r>
      <w:r>
        <w:t>“).</w:t>
      </w:r>
    </w:p>
    <w:p w14:paraId="17999A63" w14:textId="338EFEFD" w:rsidR="0035531B" w:rsidRPr="00E73C97" w:rsidRDefault="0035531B" w:rsidP="00E73C97">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proofErr w:type="gramStart"/>
      <w:r>
        <w:t>rámci</w:t>
      </w:r>
      <w:proofErr w:type="gramEnd"/>
      <w:r>
        <w:t xml:space="preserve"> nichž musí dodavatel doložit rovněž následující požadavky:</w:t>
      </w:r>
    </w:p>
    <w:p w14:paraId="23A75C11" w14:textId="77777777" w:rsidR="00E73C97" w:rsidRPr="002D13FC" w:rsidRDefault="00E73C97" w:rsidP="00E73C97">
      <w:pPr>
        <w:pStyle w:val="Odrka1-1"/>
      </w:pPr>
      <w:r w:rsidRPr="002D13FC">
        <w:t xml:space="preserve">nejméně jedna nejvýznamnější stavební práce musí zahrnovat rekonstrukci, opravy nebo údržbu </w:t>
      </w:r>
      <w:r w:rsidRPr="002D13FC">
        <w:rPr>
          <w:rStyle w:val="Tun9b"/>
        </w:rPr>
        <w:t>železničního svršku</w:t>
      </w:r>
      <w:r w:rsidRPr="002D13FC">
        <w:t xml:space="preserve"> na trati se souhrnnou délkou traťového úseku nejméně </w:t>
      </w:r>
      <w:r w:rsidRPr="00FE0BDD">
        <w:rPr>
          <w:b/>
          <w:bCs/>
        </w:rPr>
        <w:t>2 km</w:t>
      </w:r>
      <w:r w:rsidRPr="00FE0BDD">
        <w:t xml:space="preserve">, a to v hodnotě nejméně </w:t>
      </w:r>
      <w:r w:rsidRPr="00FE0BDD">
        <w:rPr>
          <w:b/>
          <w:bCs/>
        </w:rPr>
        <w:t>30 mil. Kč</w:t>
      </w:r>
      <w:r w:rsidRPr="002D13FC">
        <w:t xml:space="preserve"> bez DPH (uvedená částka se vztahuje k hodnotě rekonstrukce, opravy nebo údržby železničního svršku, nikoli k hodnotě nejvýznamnější stavební práce, tj. zakázky jako celku);</w:t>
      </w:r>
    </w:p>
    <w:p w14:paraId="6683B5C4" w14:textId="77777777" w:rsidR="00E73C97" w:rsidRPr="003B76AF" w:rsidRDefault="00E73C97" w:rsidP="00E73C97">
      <w:pPr>
        <w:pStyle w:val="Odrka1-1"/>
      </w:pPr>
      <w:r w:rsidRPr="003B76AF">
        <w:lastRenderedPageBreak/>
        <w:t xml:space="preserve">nejméně jedna nejvýznamnější stavební práce musí zahrnovat rekonstrukci, opravy nebo údržbu </w:t>
      </w:r>
      <w:r w:rsidRPr="003B76AF">
        <w:rPr>
          <w:rStyle w:val="Tun9b"/>
        </w:rPr>
        <w:t>železničního mostu/mostů</w:t>
      </w:r>
      <w:r w:rsidRPr="003B76AF">
        <w:t xml:space="preserve"> v souhrnné hodnotě </w:t>
      </w:r>
      <w:r w:rsidRPr="00FE0BDD">
        <w:t xml:space="preserve">nejméně </w:t>
      </w:r>
      <w:r w:rsidRPr="00FE0BDD">
        <w:rPr>
          <w:b/>
          <w:bCs/>
        </w:rPr>
        <w:t>6 mil. Kč</w:t>
      </w:r>
      <w:r w:rsidRPr="00FE0BDD">
        <w:t xml:space="preserve"> bez DPH (uvedená částka se vztahuje k hodnotě rekonstrukce, opravy nebo údržby</w:t>
      </w:r>
      <w:r w:rsidRPr="003B76AF">
        <w:t xml:space="preserve"> železničního mostu/mostů, nikoli k hodnotě nejvýznamnější stavební práce, tj. zakázky jako celku);</w:t>
      </w:r>
    </w:p>
    <w:p w14:paraId="6BF3290D" w14:textId="437B1E97" w:rsidR="0035531B" w:rsidRPr="00E73C97" w:rsidRDefault="00E73C97" w:rsidP="00E73C97">
      <w:pPr>
        <w:pStyle w:val="Odrka1-1"/>
      </w:pPr>
      <w:r w:rsidRPr="00D840F4">
        <w:t xml:space="preserve">nejméně jedna nejvýznamnější stavební práce musí zahrnovat rekonstrukci, opravy nebo údržbu </w:t>
      </w:r>
      <w:r w:rsidRPr="00D840F4">
        <w:rPr>
          <w:rStyle w:val="Tun9b"/>
        </w:rPr>
        <w:t>zabezpečovacího zařízení</w:t>
      </w:r>
      <w:r w:rsidRPr="00D840F4">
        <w:t xml:space="preserve"> na trati, nebo v železniční stanici, a to v hodnotě nejméně </w:t>
      </w:r>
      <w:r w:rsidRPr="00FE0BDD">
        <w:rPr>
          <w:b/>
          <w:bCs/>
        </w:rPr>
        <w:t>1 mil. Kč</w:t>
      </w:r>
      <w:r w:rsidRPr="00D840F4">
        <w:t xml:space="preserve"> bez DPH (uvedená částka se vztahuje k hodnotě rekonstrukce, opravy nebo údržby zabezpečovacího zařízení, nikoli k hodnotě nejvýznamnější stavební práce, tj. zakázky jako celku).</w:t>
      </w:r>
    </w:p>
    <w:p w14:paraId="6A7AB89A" w14:textId="77777777" w:rsidR="00DD3D8D" w:rsidRDefault="00DD3D8D" w:rsidP="00DD3D8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108E6E8" w14:textId="77777777" w:rsidR="00DD3D8D" w:rsidRDefault="00DD3D8D" w:rsidP="00DD3D8D">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4D8F0887" w14:textId="77777777" w:rsidR="00DD3D8D" w:rsidRDefault="00DD3D8D" w:rsidP="00DD3D8D">
      <w:pPr>
        <w:pStyle w:val="Textbezslovn"/>
      </w:pPr>
      <w:r>
        <w:t xml:space="preserve">Za rekonstrukci ani opravu se nepovažují údržbové práce, jež mají pro účely posouzení splnění kritérií technické kvalifikace v těchto zadávacích podmínkách následující význam: </w:t>
      </w:r>
    </w:p>
    <w:p w14:paraId="0347105E" w14:textId="77777777" w:rsidR="00DD3D8D" w:rsidRDefault="00DD3D8D" w:rsidP="00A05CE8">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 lože.</w:t>
      </w:r>
    </w:p>
    <w:p w14:paraId="584BA59D" w14:textId="77777777" w:rsidR="0035531B" w:rsidRDefault="0035531B" w:rsidP="00DD3D8D">
      <w:pPr>
        <w:pStyle w:val="Textbezslovn"/>
      </w:pPr>
      <w:r>
        <w:t xml:space="preserve">Stavební, resp. </w:t>
      </w:r>
      <w:r w:rsidRPr="00564424">
        <w:t>nejvýznamnější stavební práce je třeba doložit</w:t>
      </w:r>
      <w:r w:rsidR="00092CC9" w:rsidRPr="00564424">
        <w:t xml:space="preserve"> v </w:t>
      </w:r>
      <w:r w:rsidRPr="00564424">
        <w:t>takovém počtu, aby byla dosažena požadovaná hodnota stavebních, resp. nejvýznamnějších stavebních prací</w:t>
      </w:r>
      <w:r w:rsidR="00092CC9" w:rsidRPr="00564424">
        <w:t xml:space="preserve"> v </w:t>
      </w:r>
      <w:r w:rsidRPr="00564424">
        <w:t>součtu za posledních 5 let. Pro odstranění pochybností zadavatel uvádí, že požadavek kritéria technické kvalifikace na doložení stavebních, resp. nejvýznamnějších stavebních prací lze splnit předložením seznamu</w:t>
      </w:r>
      <w:r w:rsidR="00845C50" w:rsidRPr="00564424">
        <w:t xml:space="preserve"> a </w:t>
      </w:r>
      <w:r w:rsidRPr="00564424">
        <w:t>osvědčení</w:t>
      </w:r>
      <w:r w:rsidR="00092CC9" w:rsidRPr="00564424">
        <w:t xml:space="preserve"> o </w:t>
      </w:r>
      <w:r w:rsidRPr="00564424">
        <w:t>řádném poskytnutí</w:t>
      </w:r>
      <w:r w:rsidR="00845C50" w:rsidRPr="00564424">
        <w:t xml:space="preserve"> a </w:t>
      </w:r>
      <w:r w:rsidRPr="00564424">
        <w:t>dokončení i pouze jediné stavební, resp. nejvýznamnější stavební práce, jejíž hodnota představuje alespoň požadovanou hodnotu stavebních prací</w:t>
      </w:r>
      <w:r w:rsidR="00092CC9" w:rsidRPr="00564424">
        <w:t xml:space="preserve"> v </w:t>
      </w:r>
      <w:r w:rsidRPr="00564424">
        <w:t>součtu za posledních 5 let</w:t>
      </w:r>
      <w:r w:rsidR="00845C50" w:rsidRPr="00564424">
        <w:t xml:space="preserve"> a </w:t>
      </w:r>
      <w:r w:rsidRPr="00564424">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691D4C1B" w14:textId="77777777" w:rsidR="00515FBA" w:rsidRDefault="00515FBA" w:rsidP="002C04EE">
      <w:pPr>
        <w:pStyle w:val="Textbezslovn"/>
      </w:pPr>
      <w:r w:rsidRPr="00515FBA">
        <w:lastRenderedPageBreak/>
        <w:t>Pokud dodavatel realizoval některé či všechny stavební práce uvedené v seznamu stavebních prací pro jednoho objednatele na základě uzavřené rámcové dohody a dílčích smluv (objednávek), dokládají se v takovém případě konkrétní stavební práce realizované na základě dílčích smluv (1 dílčí s</w:t>
      </w:r>
      <w:r>
        <w:t>mlouva odpovídá 1 stavební práci</w:t>
      </w:r>
      <w:r w:rsidRPr="00515FBA">
        <w:t xml:space="preserve"> v seznamu stavebních prací). Jako stavební práci nelze doložit samotné uzavření rámcové dohody s objednatelem bez podrobné specifikace stavebních prací dle předchozí věty.</w:t>
      </w:r>
    </w:p>
    <w:p w14:paraId="23FD9103" w14:textId="5FBF0870"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397186">
        <w:t>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7D32661" w14:textId="471FD771" w:rsidR="0035531B" w:rsidRPr="00392F3A"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E74BCB">
        <w:t>V</w:t>
      </w:r>
      <w:r w:rsidR="00092CC9">
        <w:t> </w:t>
      </w:r>
      <w:r>
        <w:t>seznamu stavebních prací budou uvedeny rovněž nejvýznamnější stavební práce.</w:t>
      </w:r>
      <w:r w:rsidR="00092CC9">
        <w:t xml:space="preserve"> </w:t>
      </w:r>
      <w:r w:rsidR="00E74BCB">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00D27353">
        <w:t>železnic</w:t>
      </w:r>
      <w:r>
        <w:t xml:space="preserve">, státní </w:t>
      </w:r>
      <w:r w:rsidRPr="00392F3A">
        <w:t xml:space="preserve">organizace. </w:t>
      </w:r>
    </w:p>
    <w:p w14:paraId="4A7400F9" w14:textId="640995D7" w:rsidR="00DD3D8D" w:rsidRDefault="00DD3D8D" w:rsidP="00930B79">
      <w:pPr>
        <w:pStyle w:val="Textbezslovn"/>
      </w:pPr>
      <w:r w:rsidRPr="00392F3A">
        <w:t xml:space="preserve">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w:t>
      </w:r>
      <w:r w:rsidR="00E74BCB" w:rsidRPr="00392F3A">
        <w:t xml:space="preserve">či jiné minimální hodnoty </w:t>
      </w:r>
      <w:r w:rsidRPr="00392F3A">
        <w:t>stavebních/nejvýznamnějších stavebních prací dosažen</w:t>
      </w:r>
      <w:r w:rsidR="00E74BCB" w:rsidRPr="00392F3A">
        <w:t>y</w:t>
      </w:r>
      <w:r w:rsidRPr="00392F3A">
        <w:t xml:space="preserve"> za celou dobu realizace stavebních/nejvýznamnějších stavebních prací, nikoliv pouze v průběhu posledních 5 let před zahájením zadávacího řízení. Dokončením se u stavebních/nejvýznamnějších stavebních prací pro účely prokázání technické kvalifikace v tomto zadávacím řízení rozumí i uvedení díla, resp. poslední části stavby, alespoň do zkušebního provozu. Zadavatel nicméně za dílo dokončené v období posledních 5 let bude považovat též dílo, které v tomto období bylo dokončeno jako </w:t>
      </w:r>
      <w:r w:rsidRPr="00392F3A">
        <w:lastRenderedPageBreak/>
        <w:t>celek, tj. včetně</w:t>
      </w:r>
      <w:r>
        <w:t xml:space="preserve"> plnění navazujících na zkušební provoz, např. zpracování dokumentace skutečného provedení stavby.</w:t>
      </w:r>
    </w:p>
    <w:p w14:paraId="5F5630F7"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8A14BC6"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EE4AED1"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6135122"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E1C4A95"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C82D5A" w14:textId="77777777" w:rsidR="00E74BCB" w:rsidRDefault="00E74BCB" w:rsidP="00930B79">
      <w:pPr>
        <w:pStyle w:val="Textbezslovn"/>
      </w:pPr>
      <w:r>
        <w:t>Oba výše uvedené body se týkají jak celkové hodnoty referenčních zakázek, tak i jejich dílčích hodnot (v cenových i případně necenových jednotkách, jsou-li takové požadovány).</w:t>
      </w:r>
    </w:p>
    <w:p w14:paraId="1E66300A" w14:textId="6880B035"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14DB77D"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2D8517AB" w14:textId="11746EB6" w:rsidR="00DD3D8D" w:rsidRDefault="00DD3D8D" w:rsidP="00DD3D8D">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5E9CC1E" w14:textId="77777777" w:rsidR="0035531B" w:rsidRPr="00930B79" w:rsidRDefault="0035531B" w:rsidP="0035531B">
      <w:pPr>
        <w:pStyle w:val="Text1-1"/>
        <w:rPr>
          <w:rStyle w:val="Tun9b"/>
        </w:rPr>
      </w:pPr>
      <w:r w:rsidRPr="00930B79">
        <w:rPr>
          <w:rStyle w:val="Tun9b"/>
        </w:rPr>
        <w:t>Technická kvalifikace – seznam odborného personálu</w:t>
      </w:r>
    </w:p>
    <w:p w14:paraId="5548824C" w14:textId="68D4C9FC"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4B0301">
        <w:t xml:space="preserve">zkušenosti </w:t>
      </w:r>
      <w:r>
        <w:t>jednou osobou</w:t>
      </w:r>
      <w:r w:rsidR="00845C50">
        <w:t xml:space="preserve"> a </w:t>
      </w:r>
      <w:r>
        <w:t xml:space="preserve">pomocí jiné osoby odborná způsobilost. </w:t>
      </w:r>
      <w:r w:rsidR="00D018E0" w:rsidRPr="00D018E0">
        <w:t>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rsidR="00D018E0">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w:t>
      </w:r>
      <w:r w:rsidR="00392F3A">
        <w:rPr>
          <w:rStyle w:val="Tun9b"/>
        </w:rPr>
        <w:t xml:space="preserve"> </w:t>
      </w:r>
      <w:r w:rsidRPr="00930B79">
        <w:rPr>
          <w:rStyle w:val="Tun9b"/>
        </w:rPr>
        <w:t>však nelze takto sloučit, tyto funkce musí zastávat vždy odlišné fyzické osoby.</w:t>
      </w:r>
    </w:p>
    <w:p w14:paraId="0BB39C7B" w14:textId="552BBC7C" w:rsidR="0035531B" w:rsidRDefault="0035531B" w:rsidP="00392F3A">
      <w:pPr>
        <w:pStyle w:val="Textbezslovn"/>
      </w:pPr>
      <w:r>
        <w:t>Přílohou seznamu budou profesní životopisy každého člena odborného personálu</w:t>
      </w:r>
      <w:r w:rsidR="00AA3572">
        <w:t xml:space="preserve">, </w:t>
      </w:r>
      <w:r>
        <w:t>doklady</w:t>
      </w:r>
      <w:r w:rsidR="00BC6D2B">
        <w:t xml:space="preserve"> k </w:t>
      </w:r>
      <w:r>
        <w:t>prokázání odborné způsobilosti</w:t>
      </w:r>
      <w:r w:rsidR="00AA3572">
        <w:t xml:space="preserve"> a doklady o vzdělání, to vše v rozsahu požadavků na odbornou způsobilost a vzdělání u příslušného člena realizačního týmu</w:t>
      </w:r>
      <w:r>
        <w:t>.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5C4FA3B2" w14:textId="77777777" w:rsidR="00392F3A" w:rsidRPr="00D248A7" w:rsidRDefault="00392F3A" w:rsidP="00392F3A">
      <w:pPr>
        <w:pStyle w:val="Odstavec1-1a"/>
        <w:numPr>
          <w:ilvl w:val="0"/>
          <w:numId w:val="7"/>
        </w:numPr>
        <w:rPr>
          <w:rStyle w:val="Tun9b"/>
        </w:rPr>
      </w:pPr>
      <w:r w:rsidRPr="00D248A7">
        <w:rPr>
          <w:rStyle w:val="Tun9b"/>
        </w:rPr>
        <w:t>stavbyvedoucí</w:t>
      </w:r>
    </w:p>
    <w:p w14:paraId="7647C01F" w14:textId="77777777" w:rsidR="00392F3A" w:rsidRPr="00D248A7" w:rsidRDefault="00392F3A" w:rsidP="00392F3A">
      <w:pPr>
        <w:pStyle w:val="Odrka1-2-"/>
      </w:pPr>
      <w:r w:rsidRPr="00D248A7">
        <w:t xml:space="preserve">nejméně 5 let praxe v řízení provádění staveb železničních drah; </w:t>
      </w:r>
    </w:p>
    <w:p w14:paraId="39A26B02" w14:textId="77777777" w:rsidR="00392F3A" w:rsidRPr="00D248A7" w:rsidRDefault="00392F3A" w:rsidP="00392F3A">
      <w:pPr>
        <w:pStyle w:val="Odrka1-2-"/>
      </w:pPr>
      <w:r w:rsidRPr="00D248A7">
        <w:t xml:space="preserve">zkušenost s řízením realizace alespoň jedné zakázky – stavby železničních drah v hodnotě </w:t>
      </w:r>
      <w:r w:rsidRPr="0091696F">
        <w:t xml:space="preserve">nejméně </w:t>
      </w:r>
      <w:r w:rsidRPr="0091696F">
        <w:rPr>
          <w:b/>
          <w:bCs/>
        </w:rPr>
        <w:t>50 mil. Kč</w:t>
      </w:r>
      <w:r w:rsidRPr="0091696F">
        <w:t xml:space="preserve"> bez DPH, jež</w:t>
      </w:r>
      <w:r w:rsidRPr="00D248A7">
        <w:t xml:space="preserve"> zahrnovala rekonstrukci nebo opravu železničního svršku a spodku, a to v posledních 10 letech před zahájením zadávacího řízení;</w:t>
      </w:r>
    </w:p>
    <w:p w14:paraId="26F00E69" w14:textId="77777777" w:rsidR="00392F3A" w:rsidRPr="00D248A7" w:rsidRDefault="00392F3A" w:rsidP="00392F3A">
      <w:pPr>
        <w:pStyle w:val="Odrka1-2-"/>
      </w:pPr>
      <w:bookmarkStart w:id="12" w:name="_Hlk114573879"/>
      <w:r w:rsidRPr="00D248A7">
        <w:t>musí předložit doklad o autorizaci v rozsahu dle § 5 odst. 3 písm. b) autorizačního zákona, tedy v oboru dopravní stavby;</w:t>
      </w:r>
    </w:p>
    <w:bookmarkEnd w:id="12"/>
    <w:p w14:paraId="62658E16" w14:textId="77777777" w:rsidR="00392F3A" w:rsidRPr="00CD3B73" w:rsidRDefault="00392F3A" w:rsidP="00392F3A">
      <w:pPr>
        <w:pStyle w:val="Odstavec1-1a"/>
        <w:rPr>
          <w:rStyle w:val="Tun9b"/>
        </w:rPr>
      </w:pPr>
      <w:r w:rsidRPr="00CD3B73">
        <w:rPr>
          <w:rStyle w:val="Tun9b"/>
        </w:rPr>
        <w:t>zástupce stavbyvedoucího</w:t>
      </w:r>
    </w:p>
    <w:p w14:paraId="6D08C7D1" w14:textId="77777777" w:rsidR="00392F3A" w:rsidRDefault="00392F3A" w:rsidP="00392F3A">
      <w:pPr>
        <w:pStyle w:val="Odrka1-2-"/>
      </w:pPr>
      <w:r w:rsidRPr="00CD3B73">
        <w:t>nejméně 5 let praxe v provádění staveb železničních drah;</w:t>
      </w:r>
    </w:p>
    <w:p w14:paraId="04E6975D" w14:textId="77777777" w:rsidR="00392F3A" w:rsidRDefault="00392F3A" w:rsidP="00392F3A">
      <w:pPr>
        <w:pStyle w:val="Odrka1-2-"/>
      </w:pPr>
      <w:r w:rsidRPr="00DE2652">
        <w:t xml:space="preserve">zkušenost s realizací alespoň jedné zakázky – stavby železničních drah v hodnotě nejméně </w:t>
      </w:r>
      <w:r w:rsidRPr="0091696F">
        <w:rPr>
          <w:b/>
          <w:bCs/>
        </w:rPr>
        <w:t>30 mil. Kč</w:t>
      </w:r>
      <w:r w:rsidRPr="00DE2652">
        <w:t xml:space="preserve"> bez DPH, jež zahrnovala rekonstrukci, opravu nebo údržbu železničního svršku </w:t>
      </w:r>
      <w:r w:rsidRPr="00DE2652">
        <w:rPr>
          <w:rFonts w:ascii="Verdana" w:hAnsi="Verdana" w:cs="Calibri"/>
        </w:rPr>
        <w:t xml:space="preserve">a spodku nebo mostních objektů, </w:t>
      </w:r>
      <w:r w:rsidRPr="00DE2652">
        <w:t>a to v posledních 10 letech před zahájením zadávacího řízení;</w:t>
      </w:r>
    </w:p>
    <w:p w14:paraId="1D4976C5" w14:textId="77777777" w:rsidR="00392F3A" w:rsidRPr="00DE2652" w:rsidRDefault="00392F3A" w:rsidP="00392F3A">
      <w:pPr>
        <w:pStyle w:val="Odrka1-2-"/>
      </w:pPr>
      <w:r w:rsidRPr="00DE2652">
        <w:t>musí předložit doklad o autorizaci v rozsahu dle § 5 odst. 3 písm. b) nebo d) autorizačního zákona, tedy v oboru dopravní stavby nebo v oboru mosty a inženýrské konstrukce;</w:t>
      </w:r>
    </w:p>
    <w:p w14:paraId="265E2EF2" w14:textId="77777777" w:rsidR="00392F3A" w:rsidRPr="00DE2652" w:rsidRDefault="00392F3A" w:rsidP="00392F3A">
      <w:pPr>
        <w:pStyle w:val="Odstavec1-1a"/>
        <w:rPr>
          <w:rStyle w:val="Tun9b"/>
        </w:rPr>
      </w:pPr>
      <w:r w:rsidRPr="00DE2652">
        <w:rPr>
          <w:rStyle w:val="Tun9b"/>
        </w:rPr>
        <w:t xml:space="preserve">specialista (vedoucí prací) na železniční svršek a spodek </w:t>
      </w:r>
    </w:p>
    <w:p w14:paraId="063BC96B" w14:textId="77777777" w:rsidR="00392F3A" w:rsidRPr="00DE2652" w:rsidRDefault="00392F3A" w:rsidP="00392F3A">
      <w:pPr>
        <w:pStyle w:val="Odrka1-2-"/>
      </w:pPr>
      <w:r w:rsidRPr="00DE2652">
        <w:t>nejméně 5 let praxe v oboru své specializace (železniční svršek a spodek) při provádění staveb;</w:t>
      </w:r>
    </w:p>
    <w:p w14:paraId="3EAAB6A2" w14:textId="77777777" w:rsidR="00392F3A" w:rsidRPr="00FC27F6" w:rsidRDefault="00392F3A" w:rsidP="00392F3A">
      <w:pPr>
        <w:pStyle w:val="Odrka1-2-"/>
      </w:pPr>
      <w:r w:rsidRPr="00FC27F6">
        <w:t>zkušenost s realizací alespoň jedné zakázky – stavby železničních drah, jež zahrnovala rekonstrukci, opravy nebo údržbu železničního svršku</w:t>
      </w:r>
      <w:r>
        <w:t xml:space="preserve"> a spodku</w:t>
      </w:r>
      <w:r w:rsidRPr="00FC27F6">
        <w:t xml:space="preserve"> na trati </w:t>
      </w:r>
      <w:r w:rsidRPr="0091696F">
        <w:t xml:space="preserve">se souhrnnou délkou traťového úseku nejméně </w:t>
      </w:r>
      <w:r w:rsidRPr="0091696F">
        <w:rPr>
          <w:b/>
          <w:bCs/>
        </w:rPr>
        <w:t>2 km</w:t>
      </w:r>
      <w:r w:rsidRPr="0091696F">
        <w:t xml:space="preserve">, a to v hodnotě nejméně </w:t>
      </w:r>
      <w:r w:rsidRPr="0091696F">
        <w:rPr>
          <w:b/>
          <w:bCs/>
        </w:rPr>
        <w:t>30 mil. Kč</w:t>
      </w:r>
      <w:r w:rsidRPr="0091696F">
        <w:t xml:space="preserve"> bez DPH (částka Kč se vztahuje k hodnotě rekonstrukce </w:t>
      </w:r>
      <w:r w:rsidRPr="0091696F">
        <w:lastRenderedPageBreak/>
        <w:t>nebo opravy</w:t>
      </w:r>
      <w:r w:rsidRPr="00FC27F6">
        <w:t xml:space="preserve"> železničního svršku, nikoli k hodnotě zakázky jako celku), a to v posledních 10 letech před zahájením zadávacího řízení;</w:t>
      </w:r>
    </w:p>
    <w:p w14:paraId="362D3780" w14:textId="77777777" w:rsidR="00392F3A" w:rsidRPr="00D248A7" w:rsidRDefault="00392F3A" w:rsidP="00392F3A">
      <w:pPr>
        <w:pStyle w:val="Odrka1-2-"/>
      </w:pPr>
      <w:r w:rsidRPr="00D248A7">
        <w:t>musí předložit doklad o autorizaci v rozsahu dle § 5 odst. 3 písm. b) autorizačního zákona, tedy v oboru dopravní stavby;</w:t>
      </w:r>
    </w:p>
    <w:p w14:paraId="7FB6EA62" w14:textId="77777777" w:rsidR="00392F3A" w:rsidRPr="00DE2652" w:rsidRDefault="00392F3A" w:rsidP="00392F3A">
      <w:pPr>
        <w:pStyle w:val="Odstavec1-1a"/>
        <w:rPr>
          <w:b/>
        </w:rPr>
      </w:pPr>
      <w:r w:rsidRPr="00DE2652">
        <w:rPr>
          <w:b/>
        </w:rPr>
        <w:t>specialista (vedoucí prací) na mosty a inženýrské konstrukce</w:t>
      </w:r>
    </w:p>
    <w:p w14:paraId="274ABD58" w14:textId="77777777" w:rsidR="00392F3A" w:rsidRPr="00DE2652" w:rsidRDefault="00392F3A" w:rsidP="00392F3A">
      <w:pPr>
        <w:pStyle w:val="Odrka1-2-"/>
      </w:pPr>
      <w:r w:rsidRPr="00DE2652">
        <w:t>nejméně 5 let praxe v oboru své specializace (mosty a inženýrské konstrukce) při provádění staveb;</w:t>
      </w:r>
    </w:p>
    <w:p w14:paraId="794EA9AA" w14:textId="77777777" w:rsidR="00392F3A" w:rsidRPr="001606FE" w:rsidRDefault="00392F3A" w:rsidP="00392F3A">
      <w:pPr>
        <w:pStyle w:val="Odrka1-2-"/>
      </w:pPr>
      <w:r w:rsidRPr="001606FE">
        <w:t xml:space="preserve">zkušenost s realizací alespoň jedné zakázky – stavby železničních drah, jež zahrnovala rekonstrukci nebo opravu železničního mostu/mostů v souhrnné hodnotě nejméně </w:t>
      </w:r>
      <w:r w:rsidRPr="0091696F">
        <w:rPr>
          <w:b/>
          <w:bCs/>
        </w:rPr>
        <w:t>6 mil. Kč</w:t>
      </w:r>
      <w:r w:rsidRPr="001606FE">
        <w:t xml:space="preserve"> bez DPH (částka Kč se vztahuje k hodnotě rekonstrukce, opravy nebo údržby nikoli k hodnotě zakázky jako celku), a to v posledních 10 letech před zahájením zadávacího řízení;</w:t>
      </w:r>
    </w:p>
    <w:p w14:paraId="59CFD0A6" w14:textId="77777777" w:rsidR="00392F3A" w:rsidRPr="001606FE" w:rsidRDefault="00392F3A" w:rsidP="00392F3A">
      <w:pPr>
        <w:pStyle w:val="Odrka1-2-"/>
      </w:pPr>
      <w:r w:rsidRPr="001606FE">
        <w:t>musí předložit doklad o autorizaci v rozsahu dle § 5 odst. 3 písm. d) autorizačního zákona, tedy v oboru mosty a inženýrské konstrukce;</w:t>
      </w:r>
    </w:p>
    <w:p w14:paraId="14844DBE" w14:textId="77777777" w:rsidR="00392F3A" w:rsidRPr="001606FE" w:rsidRDefault="00392F3A" w:rsidP="00392F3A">
      <w:pPr>
        <w:pStyle w:val="Odstavec1-1a"/>
        <w:rPr>
          <w:rStyle w:val="Tun9b"/>
        </w:rPr>
      </w:pPr>
      <w:r w:rsidRPr="001606FE">
        <w:rPr>
          <w:rStyle w:val="Tun9b"/>
        </w:rPr>
        <w:t xml:space="preserve">specialista (vedoucí prací) na </w:t>
      </w:r>
      <w:r>
        <w:rPr>
          <w:rStyle w:val="Tun9b"/>
        </w:rPr>
        <w:t xml:space="preserve">sdělovací a </w:t>
      </w:r>
      <w:r w:rsidRPr="001606FE">
        <w:rPr>
          <w:rStyle w:val="Tun9b"/>
        </w:rPr>
        <w:t>zabezpečovací zařízení</w:t>
      </w:r>
    </w:p>
    <w:p w14:paraId="32A738E8" w14:textId="77777777" w:rsidR="00392F3A" w:rsidRPr="001606FE" w:rsidRDefault="00392F3A" w:rsidP="00392F3A">
      <w:pPr>
        <w:pStyle w:val="Odrka1-2-"/>
      </w:pPr>
      <w:r w:rsidRPr="001606FE">
        <w:t>nejméně 5 let praxe v oboru své specializace (zabezpečovací zařízení) při provádění staveb;</w:t>
      </w:r>
    </w:p>
    <w:p w14:paraId="543EEFAD" w14:textId="77777777" w:rsidR="00392F3A" w:rsidRPr="00C113F7" w:rsidRDefault="00392F3A" w:rsidP="00392F3A">
      <w:pPr>
        <w:pStyle w:val="Odrka1-2-"/>
      </w:pPr>
      <w:r w:rsidRPr="00C113F7">
        <w:t xml:space="preserve">zkušenost s realizací alespoň jedné zakázky – stavby železničních drah, jež zahrnovala rekonstrukci, opravy nebo údržbu zabezpečovacího zařízení železničních drah, a to v hodnotě nejméně </w:t>
      </w:r>
      <w:r w:rsidRPr="0091696F">
        <w:rPr>
          <w:b/>
          <w:bCs/>
        </w:rPr>
        <w:t>1 mil. Kč</w:t>
      </w:r>
      <w:r w:rsidRPr="00C113F7">
        <w:t xml:space="preserve"> bez DPH (částka Kč se vztahuje k hodnotě rekonstrukce, opravy nebo zabezpečovacího zařízení železničních drah, nikoli k hodnotě zakázky jako celku), a to v posledních 10 letech před zahájením zadávacího řízení;</w:t>
      </w:r>
    </w:p>
    <w:p w14:paraId="0D7DA00F" w14:textId="77777777" w:rsidR="00392F3A" w:rsidRPr="00C113F7" w:rsidRDefault="00392F3A" w:rsidP="00392F3A">
      <w:pPr>
        <w:pStyle w:val="Odstavec1-1a"/>
        <w:rPr>
          <w:rStyle w:val="Tun9b"/>
        </w:rPr>
      </w:pPr>
      <w:r w:rsidRPr="00C113F7">
        <w:rPr>
          <w:rStyle w:val="Tun9b"/>
        </w:rPr>
        <w:t>specialista (vedoucí prací) na silnoproud</w:t>
      </w:r>
    </w:p>
    <w:p w14:paraId="27721B9E" w14:textId="77777777" w:rsidR="00392F3A" w:rsidRPr="00C113F7" w:rsidRDefault="00392F3A" w:rsidP="00392F3A">
      <w:pPr>
        <w:pStyle w:val="Odrka1-2-"/>
      </w:pPr>
      <w:r w:rsidRPr="00C113F7">
        <w:t>nejméně 5 let praxe v oboru své specializace (silnoproud) při provádění staveb;</w:t>
      </w:r>
    </w:p>
    <w:p w14:paraId="5F9A50C4" w14:textId="77777777" w:rsidR="00392F3A" w:rsidRPr="00B8788E" w:rsidRDefault="00392F3A" w:rsidP="00392F3A">
      <w:pPr>
        <w:pStyle w:val="Odstavec1-1a"/>
        <w:rPr>
          <w:rStyle w:val="Tun9b"/>
        </w:rPr>
      </w:pPr>
      <w:r w:rsidRPr="00B8788E">
        <w:rPr>
          <w:rStyle w:val="Tun9b"/>
        </w:rPr>
        <w:t>specialista (vedoucí prací) na geotechniku</w:t>
      </w:r>
    </w:p>
    <w:p w14:paraId="3E195D46" w14:textId="77777777" w:rsidR="00392F3A" w:rsidRPr="00B8788E" w:rsidRDefault="00392F3A" w:rsidP="00392F3A">
      <w:pPr>
        <w:pStyle w:val="Odrka1-2-"/>
      </w:pPr>
      <w:r w:rsidRPr="00B8788E">
        <w:t>nejméně 5 let praxe v oboru své specializace (geotechnika) při provádění staveb;</w:t>
      </w:r>
    </w:p>
    <w:p w14:paraId="6E1C19BF" w14:textId="77777777" w:rsidR="00392F3A" w:rsidRPr="00B8788E" w:rsidRDefault="00392F3A" w:rsidP="00392F3A">
      <w:pPr>
        <w:pStyle w:val="Odrka1-2-"/>
      </w:pPr>
      <w:r w:rsidRPr="00B8788E">
        <w:t xml:space="preserve">zkušenost s realizací alespoň jedné zakázky – dopravní stavby v hodnotě nejméně </w:t>
      </w:r>
      <w:r w:rsidRPr="0091696F">
        <w:rPr>
          <w:b/>
          <w:bCs/>
        </w:rPr>
        <w:t>12 mil. Kč</w:t>
      </w:r>
      <w:r w:rsidRPr="00B8788E">
        <w:t xml:space="preserve"> bez DPH, jejímž předmětem byla mj. geotechnická činnost při rekonstrukci, opravě nebo údržbě dopravní stavby, a to v posledních 10 letech před zahájením zadávacího řízení;</w:t>
      </w:r>
    </w:p>
    <w:p w14:paraId="4714B3FD" w14:textId="77777777" w:rsidR="00392F3A" w:rsidRPr="00B8788E" w:rsidRDefault="00392F3A" w:rsidP="00392F3A">
      <w:pPr>
        <w:pStyle w:val="Odrka1-2-"/>
      </w:pPr>
      <w:r w:rsidRPr="00B8788E">
        <w:t>musí předložit doklad o autorizaci v rozsahu dle § 5 odst. 3 písm. i) autorizačního zákona, tedy v oboru geotechnika;</w:t>
      </w:r>
    </w:p>
    <w:p w14:paraId="0049D7A4" w14:textId="77777777" w:rsidR="00392F3A" w:rsidRPr="005924F3" w:rsidRDefault="00392F3A" w:rsidP="00392F3A">
      <w:pPr>
        <w:pStyle w:val="Odstavec1-1a"/>
        <w:rPr>
          <w:rStyle w:val="Tun9b"/>
        </w:rPr>
      </w:pPr>
      <w:r w:rsidRPr="005924F3">
        <w:rPr>
          <w:rStyle w:val="Tun9b"/>
        </w:rPr>
        <w:t>osoba odpovědná za bezpečnost a ochranu zdraví při práci</w:t>
      </w:r>
    </w:p>
    <w:p w14:paraId="2BE2632E" w14:textId="77777777" w:rsidR="00392F3A" w:rsidRDefault="00392F3A" w:rsidP="00392F3A">
      <w:pPr>
        <w:pStyle w:val="Odrka1-2-"/>
      </w:pPr>
      <w:r w:rsidRPr="005924F3">
        <w:t>nejméně 5 let praxe v oboru bezpečnosti a ochrany zdraví při práci;</w:t>
      </w:r>
    </w:p>
    <w:p w14:paraId="518A229D" w14:textId="77777777" w:rsidR="00392F3A" w:rsidRPr="005924F3" w:rsidRDefault="00392F3A" w:rsidP="00392F3A">
      <w:pPr>
        <w:pStyle w:val="Odstavec1-1a"/>
        <w:rPr>
          <w:rStyle w:val="Tun9b"/>
        </w:rPr>
      </w:pPr>
      <w:r w:rsidRPr="005924F3">
        <w:rPr>
          <w:rStyle w:val="Tun9b"/>
        </w:rPr>
        <w:t>osoba odpovědná za ochranu životního prostředí</w:t>
      </w:r>
    </w:p>
    <w:p w14:paraId="3B5EB016" w14:textId="77777777" w:rsidR="00392F3A" w:rsidRDefault="00392F3A" w:rsidP="00392F3A">
      <w:pPr>
        <w:pStyle w:val="Odrka1-2-"/>
      </w:pPr>
      <w:r w:rsidRPr="005924F3">
        <w:t>nejméně 5 let praxe v oboru ochrany životního prostředí;</w:t>
      </w:r>
    </w:p>
    <w:p w14:paraId="28B1167F" w14:textId="77777777" w:rsidR="00392F3A" w:rsidRPr="00B8788E" w:rsidRDefault="00392F3A" w:rsidP="00392F3A">
      <w:pPr>
        <w:pStyle w:val="Odstavec1-1a"/>
        <w:rPr>
          <w:rStyle w:val="Tun9b"/>
        </w:rPr>
      </w:pPr>
      <w:r w:rsidRPr="00B8788E">
        <w:rPr>
          <w:rStyle w:val="Tun9b"/>
        </w:rPr>
        <w:t>osoba odpovědná za odpadové hospodářství</w:t>
      </w:r>
    </w:p>
    <w:p w14:paraId="2CB8C4C7" w14:textId="77777777" w:rsidR="00392F3A" w:rsidRPr="00B8788E" w:rsidRDefault="00392F3A" w:rsidP="00392F3A">
      <w:pPr>
        <w:pStyle w:val="Odrka1-2-"/>
      </w:pPr>
      <w:r w:rsidRPr="00B8788E">
        <w:t>nejméně 5 let praxe v oboru odpadového hospodářství;</w:t>
      </w:r>
    </w:p>
    <w:p w14:paraId="4761DA70" w14:textId="77777777" w:rsidR="00392F3A" w:rsidRPr="00B8788E" w:rsidRDefault="00392F3A" w:rsidP="00392F3A">
      <w:pPr>
        <w:pStyle w:val="Odstavec1-1a"/>
        <w:rPr>
          <w:rStyle w:val="Tun9b"/>
        </w:rPr>
      </w:pPr>
      <w:r w:rsidRPr="00B8788E">
        <w:rPr>
          <w:rStyle w:val="Tun9b"/>
        </w:rPr>
        <w:t>úředně oprávněný zeměměřický inženýr</w:t>
      </w:r>
    </w:p>
    <w:p w14:paraId="1005D3DB" w14:textId="77777777" w:rsidR="00392F3A" w:rsidRPr="00B8788E" w:rsidRDefault="00392F3A" w:rsidP="00392F3A">
      <w:pPr>
        <w:pStyle w:val="Odrka1-2-"/>
      </w:pPr>
      <w:r w:rsidRPr="00B8788E">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A9D31E1" w14:textId="77777777" w:rsidR="00392F3A" w:rsidRPr="00B8788E" w:rsidRDefault="00392F3A" w:rsidP="00392F3A">
      <w:pPr>
        <w:pStyle w:val="Odrka1-2-"/>
      </w:pPr>
      <w:r w:rsidRPr="00B8788E">
        <w:t xml:space="preserve">zkušenost s realizací alespoň jedné zakázky – dopravní stavby v hodnotě nejméně </w:t>
      </w:r>
      <w:r w:rsidRPr="005924F3">
        <w:rPr>
          <w:b/>
          <w:bCs/>
        </w:rPr>
        <w:t>12 mil. Kč</w:t>
      </w:r>
      <w:r w:rsidRPr="00B8788E">
        <w:t xml:space="preserve"> bez DPH, jejímž předmětem bylo mj. ověřování zeměměřických činností při rekonstrukci, opravě nebo údržbě dopravní stavby, a to v posledních 10 letech před zahájením zadávacího řízení;</w:t>
      </w:r>
    </w:p>
    <w:p w14:paraId="0B8F5CDC" w14:textId="77777777" w:rsidR="00392F3A" w:rsidRPr="00B8788E" w:rsidRDefault="00392F3A" w:rsidP="00392F3A">
      <w:pPr>
        <w:pStyle w:val="Odstavec1-1a"/>
        <w:rPr>
          <w:rStyle w:val="Tun9b"/>
        </w:rPr>
      </w:pPr>
      <w:r w:rsidRPr="00B8788E">
        <w:rPr>
          <w:rStyle w:val="Tun9b"/>
        </w:rPr>
        <w:lastRenderedPageBreak/>
        <w:t>osoba odpovědná za realizační dokumentaci zabezpečovacího zařízení</w:t>
      </w:r>
    </w:p>
    <w:p w14:paraId="15EA086A" w14:textId="3EA90276" w:rsidR="00392F3A" w:rsidRDefault="00392F3A" w:rsidP="00392F3A">
      <w:pPr>
        <w:pStyle w:val="Odrka1-2-"/>
      </w:pPr>
      <w:r w:rsidRPr="00B8788E">
        <w:t xml:space="preserve">nejméně 5 let praxe </w:t>
      </w:r>
      <w:r w:rsidR="001C11E9" w:rsidRPr="00B8788E">
        <w:t>v projektování</w:t>
      </w:r>
      <w:r w:rsidRPr="00B8788E">
        <w:t xml:space="preserve"> v oboru své specializace (zabezpečovací zařízení);</w:t>
      </w:r>
    </w:p>
    <w:p w14:paraId="5BC49011" w14:textId="58D194A9" w:rsidR="0035531B" w:rsidRPr="00392F3A" w:rsidRDefault="00392F3A" w:rsidP="00392F3A">
      <w:pPr>
        <w:pStyle w:val="Odrka1-2-"/>
      </w:pPr>
      <w:r w:rsidRPr="00B8788E">
        <w:t xml:space="preserve">zkušenost s projektováním projektové dokumentace pro provádění stavby zabezpečovacího zařízení ve smyslu přílohy č. 6 </w:t>
      </w:r>
      <w:proofErr w:type="spellStart"/>
      <w:r w:rsidRPr="00B8788E">
        <w:t>vyhl</w:t>
      </w:r>
      <w:proofErr w:type="spellEnd"/>
      <w:r w:rsidRPr="00B8788E">
        <w:t xml:space="preserve">.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5924F3">
        <w:rPr>
          <w:b/>
          <w:bCs/>
        </w:rPr>
        <w:t>1 mil. Kč</w:t>
      </w:r>
      <w:r w:rsidRPr="00B8788E">
        <w:t xml:space="preserve"> bez DPH Kč bez DPH, a to v posledních 10 letech před zahájením zadávacího řízení</w:t>
      </w:r>
      <w:r>
        <w:rPr>
          <w:lang w:val="en-US"/>
        </w:rPr>
        <w:t>;</w:t>
      </w:r>
    </w:p>
    <w:p w14:paraId="58E3C3A5" w14:textId="77777777" w:rsidR="00EE2244" w:rsidRPr="008B2021" w:rsidRDefault="00EE2244" w:rsidP="00EE2244">
      <w:pPr>
        <w:pStyle w:val="Odrka1-2-"/>
        <w:numPr>
          <w:ilvl w:val="0"/>
          <w:numId w:val="0"/>
        </w:numPr>
        <w:ind w:left="1531"/>
        <w:rPr>
          <w:highlight w:val="green"/>
        </w:rPr>
      </w:pPr>
    </w:p>
    <w:p w14:paraId="34D568AF" w14:textId="0E3B7F66"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A1DCFF2" w14:textId="78863B0C"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4BF76F7" w14:textId="767BF5D3" w:rsidR="007A245C" w:rsidRDefault="00C232FD" w:rsidP="007A245C">
      <w:pPr>
        <w:pStyle w:val="Textbezslovn"/>
      </w:pPr>
      <w:r>
        <w:t xml:space="preserve">Zadavatel výše u jednotlivých členů </w:t>
      </w:r>
      <w:r w:rsidRPr="00392F3A">
        <w:t xml:space="preserve">odborného personálu zhotovitele stanovil maximální lhůtu, za kterou budou uznány zkušenosti příslušných členů odborného personálu </w:t>
      </w:r>
      <w:r w:rsidR="001C11E9" w:rsidRPr="00392F3A">
        <w:t>s řízením</w:t>
      </w:r>
      <w:r w:rsidRPr="00392F3A">
        <w:t xml:space="preserve"> realizace nebo realizací stavby nebo zpracováním dokumentace. V této lhůtě tyto referenční stavby musely být dokončeny (mohly však být zahájeny dříve), rovněž obdobně jako u referenčních zakázek dodavatele budou uznány i referenční stavby dokončené kdykoli po zahájení zadávacího</w:t>
      </w:r>
      <w:r>
        <w:t xml:space="preserve">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Pr>
          <w:rFonts w:ascii="Verdana" w:hAnsi="Verdana" w:cs="Calibri"/>
        </w:rPr>
        <w:t xml:space="preserve"> Současně je třeba splnit i požadavky na délku zkušenosti uvedené v dalším odstavci.</w:t>
      </w:r>
    </w:p>
    <w:p w14:paraId="2043CBE8" w14:textId="77777777" w:rsidR="0035531B" w:rsidRDefault="007A245C" w:rsidP="008B2021">
      <w:pPr>
        <w:pStyle w:val="Textbezslovn"/>
      </w:pPr>
      <w:r w:rsidRPr="008B2021">
        <w:rPr>
          <w:rStyle w:val="Tun9b"/>
        </w:rPr>
        <w:t xml:space="preserve">Zadavatel uzná pouze takovou zkušenost člena odborného personálu, která </w:t>
      </w:r>
      <w:r w:rsidR="00C232FD">
        <w:rPr>
          <w:rStyle w:val="Tun9b"/>
        </w:rPr>
        <w:t xml:space="preserve">v požadovaném období </w:t>
      </w:r>
      <w:r w:rsidRPr="008B2021">
        <w:rPr>
          <w:rStyle w:val="Tun9b"/>
        </w:rPr>
        <w:t xml:space="preserve">trvala </w:t>
      </w:r>
      <w:r w:rsidRPr="00C232FD">
        <w:rPr>
          <w:rStyle w:val="Tun9b"/>
        </w:rPr>
        <w:t xml:space="preserve">nejméně </w:t>
      </w:r>
      <w:r w:rsidRPr="00A05CE8">
        <w:rPr>
          <w:rStyle w:val="Tun9b"/>
        </w:rPr>
        <w:t>12</w:t>
      </w:r>
      <w:r w:rsidRPr="00C232FD">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sidRPr="001217D6">
        <w:rPr>
          <w: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r w:rsidR="0035531B">
        <w:t xml:space="preserve">  </w:t>
      </w:r>
    </w:p>
    <w:p w14:paraId="63F24584"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 xml:space="preserve">těchto osob plně prokázala </w:t>
      </w:r>
      <w:r>
        <w:lastRenderedPageBreak/>
        <w:t>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061C8AB" w14:textId="4682EBB1"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C232FD">
        <w:t xml:space="preserve"> nebo</w:t>
      </w:r>
      <w:r>
        <w:t xml:space="preserve"> realizací </w:t>
      </w:r>
      <w:r w:rsidR="00C232FD" w:rsidRPr="00392F3A">
        <w:t xml:space="preserve">stavby </w:t>
      </w:r>
      <w:r w:rsidRPr="00392F3A">
        <w:t xml:space="preserve">nebo </w:t>
      </w:r>
      <w:r w:rsidR="00C232FD" w:rsidRPr="00392F3A">
        <w:t>zpracováním dokumentace</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25C41A8"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84F9556"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3020CCC6"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755C9B2C" w14:textId="77777777" w:rsidR="0035531B" w:rsidRPr="006239E1"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4B0301">
        <w:t>ou</w:t>
      </w:r>
      <w:r>
        <w:t xml:space="preserve"> </w:t>
      </w:r>
      <w:r w:rsidRPr="006239E1">
        <w:t>praxi, zkušenosti, odbornou způsobilost</w:t>
      </w:r>
      <w:r w:rsidR="00845C50" w:rsidRPr="006239E1">
        <w:t xml:space="preserve"> a </w:t>
      </w:r>
      <w:r w:rsidRPr="006239E1">
        <w:t xml:space="preserve">požadavky na prevenci střetu zájmů.    </w:t>
      </w:r>
    </w:p>
    <w:p w14:paraId="7CB9DF9E" w14:textId="1869C55A" w:rsidR="0035531B" w:rsidRPr="006239E1" w:rsidRDefault="00C232FD" w:rsidP="00C232FD">
      <w:pPr>
        <w:pStyle w:val="Text1-1"/>
        <w:rPr>
          <w:rStyle w:val="Tun9b"/>
        </w:rPr>
      </w:pPr>
      <w:r w:rsidRPr="006239E1">
        <w:rPr>
          <w:rStyle w:val="Tun9b"/>
        </w:rPr>
        <w:t xml:space="preserve">Technická </w:t>
      </w:r>
      <w:r w:rsidR="006239E1" w:rsidRPr="006239E1">
        <w:rPr>
          <w:rStyle w:val="Tun9b"/>
        </w:rPr>
        <w:t>kvalifikace – přehled</w:t>
      </w:r>
      <w:r w:rsidRPr="006239E1">
        <w:rPr>
          <w:rStyle w:val="Tun9b"/>
        </w:rPr>
        <w:t xml:space="preserve"> </w:t>
      </w:r>
      <w:r w:rsidR="0035531B" w:rsidRPr="006239E1">
        <w:rPr>
          <w:rStyle w:val="Tun9b"/>
        </w:rPr>
        <w:t>technických zařízení</w:t>
      </w:r>
    </w:p>
    <w:p w14:paraId="01C49B53" w14:textId="73EE6AE3" w:rsidR="0035531B" w:rsidRPr="006239E1" w:rsidRDefault="0035531B" w:rsidP="008B2021">
      <w:pPr>
        <w:pStyle w:val="Textbezslovn"/>
      </w:pPr>
      <w:r w:rsidRPr="006239E1">
        <w:t>Zadavatel požaduje předložení přehledu technických zařízení, které bude mít dodavatel při plnění veřejné zakázky</w:t>
      </w:r>
      <w:r w:rsidR="00BC6D2B" w:rsidRPr="006239E1">
        <w:t xml:space="preserve"> k </w:t>
      </w:r>
      <w:r w:rsidRPr="006239E1">
        <w:t>dispozici. Z předloženého přehledu musí plynout, že dodavatel bude mít při plnění</w:t>
      </w:r>
      <w:r w:rsidR="00BC6D2B" w:rsidRPr="006239E1">
        <w:t xml:space="preserve"> k </w:t>
      </w:r>
      <w:r w:rsidRPr="006239E1">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3541"/>
        <w:gridCol w:w="566"/>
        <w:gridCol w:w="2130"/>
        <w:gridCol w:w="1300"/>
      </w:tblGrid>
      <w:tr w:rsidR="006239E1" w:rsidRPr="00DD0A23" w14:paraId="0D811124" w14:textId="77777777" w:rsidTr="00B40A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tcBorders>
              <w:bottom w:val="single" w:sz="2" w:space="0" w:color="auto"/>
            </w:tcBorders>
            <w:vAlign w:val="center"/>
          </w:tcPr>
          <w:p w14:paraId="04A28EC6" w14:textId="77777777" w:rsidR="006239E1" w:rsidRPr="00DD0A23" w:rsidRDefault="006239E1" w:rsidP="00B40AD2">
            <w:r w:rsidRPr="00DD0A23">
              <w:t>Zařízení:</w:t>
            </w:r>
          </w:p>
        </w:tc>
        <w:tc>
          <w:tcPr>
            <w:tcW w:w="566" w:type="dxa"/>
            <w:tcBorders>
              <w:bottom w:val="single" w:sz="2" w:space="0" w:color="auto"/>
            </w:tcBorders>
            <w:vAlign w:val="center"/>
          </w:tcPr>
          <w:p w14:paraId="6B4BED76" w14:textId="77777777" w:rsidR="006239E1" w:rsidRPr="00DD0A23" w:rsidRDefault="006239E1" w:rsidP="00B40AD2">
            <w:pPr>
              <w:jc w:val="center"/>
              <w:cnfStyle w:val="100000000000" w:firstRow="1" w:lastRow="0" w:firstColumn="0" w:lastColumn="0" w:oddVBand="0" w:evenVBand="0" w:oddHBand="0" w:evenHBand="0" w:firstRowFirstColumn="0" w:firstRowLastColumn="0" w:lastRowFirstColumn="0" w:lastRowLastColumn="0"/>
            </w:pPr>
            <w:r w:rsidRPr="00DD0A23">
              <w:t>Počet kusů:</w:t>
            </w:r>
          </w:p>
        </w:tc>
        <w:tc>
          <w:tcPr>
            <w:tcW w:w="2130" w:type="dxa"/>
            <w:tcBorders>
              <w:bottom w:val="single" w:sz="2" w:space="0" w:color="auto"/>
            </w:tcBorders>
            <w:vAlign w:val="center"/>
          </w:tcPr>
          <w:p w14:paraId="5AE1B629" w14:textId="4D3DACD3" w:rsidR="006239E1" w:rsidRPr="00DD0A23" w:rsidRDefault="006239E1" w:rsidP="00B40AD2">
            <w:pPr>
              <w:jc w:val="center"/>
              <w:cnfStyle w:val="100000000000" w:firstRow="1" w:lastRow="0" w:firstColumn="0" w:lastColumn="0" w:oddVBand="0" w:evenVBand="0" w:oddHBand="0" w:evenHBand="0" w:firstRowFirstColumn="0" w:firstRowLastColumn="0" w:lastRowFirstColumn="0" w:lastRowLastColumn="0"/>
            </w:pPr>
            <w:r w:rsidRPr="00DD0A23">
              <w:t>Požadované technické parametry</w:t>
            </w:r>
          </w:p>
        </w:tc>
        <w:tc>
          <w:tcPr>
            <w:tcW w:w="1300" w:type="dxa"/>
            <w:tcBorders>
              <w:bottom w:val="single" w:sz="2" w:space="0" w:color="auto"/>
            </w:tcBorders>
            <w:vAlign w:val="center"/>
          </w:tcPr>
          <w:p w14:paraId="20162B1F" w14:textId="77777777" w:rsidR="006239E1" w:rsidRPr="00DD0A23" w:rsidRDefault="006239E1" w:rsidP="00B40AD2">
            <w:pPr>
              <w:jc w:val="center"/>
              <w:cnfStyle w:val="100000000000" w:firstRow="1" w:lastRow="0" w:firstColumn="0" w:lastColumn="0" w:oddVBand="0" w:evenVBand="0" w:oddHBand="0" w:evenHBand="0" w:firstRowFirstColumn="0" w:firstRowLastColumn="0" w:lastRowFirstColumn="0" w:lastRowLastColumn="0"/>
            </w:pPr>
            <w:r w:rsidRPr="00DD0A23">
              <w:t xml:space="preserve">Řídí se Pokynem </w:t>
            </w:r>
            <w:r>
              <w:t>SŽ PO-08/2022-GŘ (prozatímní)</w:t>
            </w:r>
          </w:p>
        </w:tc>
      </w:tr>
      <w:tr w:rsidR="006239E1" w:rsidRPr="004110DD" w14:paraId="5290B443" w14:textId="77777777" w:rsidTr="00B40AD2">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2B7B537E" w14:textId="77777777" w:rsidR="006239E1" w:rsidRPr="00DD0A23" w:rsidRDefault="006239E1" w:rsidP="00B40AD2">
            <w:r w:rsidRPr="00DD0A23">
              <w:t>Automatické strojní zařízení pro úpravu směrové a výškové polohy koleje a výhybek (v souladu s předpisem SŽ S3/1 v aktuální znění, kapitola II</w:t>
            </w:r>
            <w:r>
              <w:t>I</w:t>
            </w:r>
            <w:r w:rsidRPr="00DD0A23">
              <w:t>, článek</w:t>
            </w:r>
            <w:r>
              <w:t xml:space="preserve"> 9, odst. 4 a 6</w:t>
            </w:r>
            <w:r w:rsidRPr="00DD0A23">
              <w:t xml:space="preserve">) </w:t>
            </w:r>
          </w:p>
        </w:tc>
        <w:tc>
          <w:tcPr>
            <w:tcW w:w="566" w:type="dxa"/>
            <w:shd w:val="clear" w:color="auto" w:fill="auto"/>
            <w:vAlign w:val="center"/>
          </w:tcPr>
          <w:p w14:paraId="353ED234" w14:textId="77777777" w:rsidR="006239E1" w:rsidRPr="00DD0A23" w:rsidRDefault="006239E1" w:rsidP="00B40AD2">
            <w:pPr>
              <w:jc w:val="center"/>
              <w:cnfStyle w:val="000000000000" w:firstRow="0" w:lastRow="0" w:firstColumn="0" w:lastColumn="0" w:oddVBand="0" w:evenVBand="0" w:oddHBand="0" w:evenHBand="0" w:firstRowFirstColumn="0" w:firstRowLastColumn="0" w:lastRowFirstColumn="0" w:lastRowLastColumn="0"/>
            </w:pPr>
            <w:r w:rsidRPr="00DD0A23">
              <w:t>1 ks</w:t>
            </w:r>
          </w:p>
        </w:tc>
        <w:tc>
          <w:tcPr>
            <w:tcW w:w="2130" w:type="dxa"/>
            <w:vAlign w:val="center"/>
          </w:tcPr>
          <w:p w14:paraId="4612EF08" w14:textId="77777777" w:rsidR="006239E1" w:rsidRPr="00DD0A23" w:rsidRDefault="006239E1" w:rsidP="00B40AD2">
            <w:pPr>
              <w:jc w:val="center"/>
              <w:cnfStyle w:val="000000000000" w:firstRow="0" w:lastRow="0" w:firstColumn="0" w:lastColumn="0" w:oddVBand="0" w:evenVBand="0" w:oddHBand="0" w:evenHBand="0" w:firstRowFirstColumn="0" w:firstRowLastColumn="0" w:lastRowFirstColumn="0" w:lastRowLastColumn="0"/>
            </w:pPr>
            <w:r w:rsidRPr="00DD0A23">
              <w:t>Výkon min. 200 m/h</w:t>
            </w:r>
          </w:p>
        </w:tc>
        <w:tc>
          <w:tcPr>
            <w:tcW w:w="1300" w:type="dxa"/>
            <w:vAlign w:val="center"/>
          </w:tcPr>
          <w:p w14:paraId="5F68CD16" w14:textId="77777777" w:rsidR="006239E1" w:rsidRPr="00DD0A23" w:rsidRDefault="006239E1" w:rsidP="00B40AD2">
            <w:pPr>
              <w:jc w:val="center"/>
              <w:cnfStyle w:val="000000000000" w:firstRow="0" w:lastRow="0" w:firstColumn="0" w:lastColumn="0" w:oddVBand="0" w:evenVBand="0" w:oddHBand="0" w:evenHBand="0" w:firstRowFirstColumn="0" w:firstRowLastColumn="0" w:lastRowFirstColumn="0" w:lastRowLastColumn="0"/>
            </w:pPr>
            <w:r w:rsidRPr="00DD0A23">
              <w:t>ano</w:t>
            </w:r>
          </w:p>
        </w:tc>
      </w:tr>
      <w:tr w:rsidR="006239E1" w:rsidRPr="004110DD" w14:paraId="6DE82B70" w14:textId="77777777" w:rsidTr="00B40AD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14603E11" w14:textId="77777777" w:rsidR="006239E1" w:rsidRPr="000B2130" w:rsidRDefault="006239E1" w:rsidP="00B40AD2">
            <w:pPr>
              <w:rPr>
                <w:b w:val="0"/>
                <w:bCs/>
                <w:highlight w:val="green"/>
              </w:rPr>
            </w:pPr>
            <w:r w:rsidRPr="000B2130">
              <w:rPr>
                <w:b w:val="0"/>
                <w:bCs/>
              </w:rPr>
              <w:t>Stroj na pokládku kolejí (stroj/zařízení umožňující výstavbu kolejí)</w:t>
            </w:r>
          </w:p>
        </w:tc>
        <w:tc>
          <w:tcPr>
            <w:tcW w:w="566" w:type="dxa"/>
            <w:shd w:val="clear" w:color="auto" w:fill="auto"/>
            <w:vAlign w:val="center"/>
          </w:tcPr>
          <w:p w14:paraId="4B39CFD7" w14:textId="77777777" w:rsidR="006239E1" w:rsidRPr="000B2130" w:rsidRDefault="006239E1" w:rsidP="00B40AD2">
            <w:pPr>
              <w:jc w:val="center"/>
              <w:cnfStyle w:val="010000000000" w:firstRow="0" w:lastRow="1" w:firstColumn="0" w:lastColumn="0" w:oddVBand="0" w:evenVBand="0" w:oddHBand="0" w:evenHBand="0" w:firstRowFirstColumn="0" w:firstRowLastColumn="0" w:lastRowFirstColumn="0" w:lastRowLastColumn="0"/>
              <w:rPr>
                <w:b w:val="0"/>
              </w:rPr>
            </w:pPr>
            <w:r w:rsidRPr="000B2130">
              <w:rPr>
                <w:b w:val="0"/>
              </w:rPr>
              <w:t>1 ks</w:t>
            </w:r>
          </w:p>
        </w:tc>
        <w:tc>
          <w:tcPr>
            <w:tcW w:w="2130" w:type="dxa"/>
            <w:shd w:val="clear" w:color="auto" w:fill="auto"/>
            <w:vAlign w:val="center"/>
          </w:tcPr>
          <w:p w14:paraId="03E757C1" w14:textId="77777777" w:rsidR="006239E1" w:rsidRPr="000B2130" w:rsidRDefault="006239E1" w:rsidP="00B40AD2">
            <w:pPr>
              <w:jc w:val="center"/>
              <w:cnfStyle w:val="010000000000" w:firstRow="0" w:lastRow="1" w:firstColumn="0" w:lastColumn="0" w:oddVBand="0" w:evenVBand="0" w:oddHBand="0" w:evenHBand="0" w:firstRowFirstColumn="0" w:firstRowLastColumn="0" w:lastRowFirstColumn="0" w:lastRowLastColumn="0"/>
              <w:rPr>
                <w:b w:val="0"/>
              </w:rPr>
            </w:pPr>
            <w:r w:rsidRPr="000B2130">
              <w:rPr>
                <w:b w:val="0"/>
              </w:rPr>
              <w:t>Výkon min. 120 m/h</w:t>
            </w:r>
          </w:p>
        </w:tc>
        <w:tc>
          <w:tcPr>
            <w:tcW w:w="1300" w:type="dxa"/>
            <w:shd w:val="clear" w:color="auto" w:fill="auto"/>
            <w:vAlign w:val="center"/>
          </w:tcPr>
          <w:p w14:paraId="5D1E4920" w14:textId="77777777" w:rsidR="006239E1" w:rsidRPr="000B2130" w:rsidRDefault="006239E1" w:rsidP="00B40AD2">
            <w:pPr>
              <w:jc w:val="center"/>
              <w:cnfStyle w:val="010000000000" w:firstRow="0" w:lastRow="1" w:firstColumn="0" w:lastColumn="0" w:oddVBand="0" w:evenVBand="0" w:oddHBand="0" w:evenHBand="0" w:firstRowFirstColumn="0" w:firstRowLastColumn="0" w:lastRowFirstColumn="0" w:lastRowLastColumn="0"/>
              <w:rPr>
                <w:b w:val="0"/>
                <w:bCs/>
              </w:rPr>
            </w:pPr>
            <w:r w:rsidRPr="000B2130">
              <w:rPr>
                <w:b w:val="0"/>
                <w:bCs/>
              </w:rPr>
              <w:t>ano</w:t>
            </w:r>
          </w:p>
        </w:tc>
      </w:tr>
    </w:tbl>
    <w:p w14:paraId="212122F3" w14:textId="6376DBA1" w:rsidR="0035531B" w:rsidRPr="00384DFB" w:rsidRDefault="0035531B" w:rsidP="006239E1">
      <w:pPr>
        <w:pStyle w:val="Textbezslovn"/>
        <w:ind w:left="0"/>
        <w:rPr>
          <w:i/>
          <w:color w:val="FF0000"/>
          <w:sz w:val="16"/>
          <w:szCs w:val="16"/>
          <w:highlight w:val="green"/>
        </w:rPr>
      </w:pPr>
    </w:p>
    <w:p w14:paraId="0F469281" w14:textId="77777777" w:rsidR="0035531B" w:rsidRPr="006239E1" w:rsidRDefault="0035531B" w:rsidP="0006499F">
      <w:pPr>
        <w:pStyle w:val="Odrka1-1"/>
      </w:pPr>
      <w:r w:rsidRPr="006239E1">
        <w:lastRenderedPageBreak/>
        <w:t>dodavatel prokáže splnění tohoto kvalifikačního kritéria předložením čestného prohlášení. Vzor čestného prohlášení – přehledu technických zařízení tv</w:t>
      </w:r>
      <w:r w:rsidR="006D7295" w:rsidRPr="006239E1">
        <w:t>oří Přílohu č. 11 těchto Pokynů</w:t>
      </w:r>
      <w:r w:rsidRPr="006239E1">
        <w:t>;</w:t>
      </w:r>
    </w:p>
    <w:p w14:paraId="216F2A9E" w14:textId="77777777" w:rsidR="0035531B" w:rsidRPr="006239E1" w:rsidRDefault="0035531B" w:rsidP="0006499F">
      <w:pPr>
        <w:pStyle w:val="Odrka1-1"/>
      </w:pPr>
      <w:r w:rsidRPr="006239E1">
        <w:t>přílohou čestného prohlášení musí být dokumenty nepochybně prokazující, že dodavatel je vlastníkem (výpis</w:t>
      </w:r>
      <w:r w:rsidR="0060115D" w:rsidRPr="006239E1">
        <w:t xml:space="preserve"> z </w:t>
      </w:r>
      <w:r w:rsidRPr="006239E1">
        <w:t>majetkové evidence) nebo má smluvně zajištěno (alespoň smlouvou</w:t>
      </w:r>
      <w:r w:rsidR="00092CC9" w:rsidRPr="006239E1">
        <w:t xml:space="preserve"> o </w:t>
      </w:r>
      <w:r w:rsidRPr="006239E1">
        <w:t>smlouvě budoucí) užívání zadavatelem požadovaných technických zařízení</w:t>
      </w:r>
      <w:r w:rsidR="00845C50" w:rsidRPr="006239E1">
        <w:t xml:space="preserve"> s </w:t>
      </w:r>
      <w:r w:rsidRPr="006239E1">
        <w:t>možností využití pro provádění prací, které jsou předmětem této zakázky, dle požadovaného časového harmonogramu postupu prací;</w:t>
      </w:r>
    </w:p>
    <w:p w14:paraId="099B32C3" w14:textId="6B75020A" w:rsidR="0035531B" w:rsidRDefault="00F62A51" w:rsidP="006239E1">
      <w:pPr>
        <w:pStyle w:val="Odrka1-1"/>
      </w:pPr>
      <w:r w:rsidRPr="006239E1">
        <w:t>Technická zařízení, která se řídí Pokynem SŽ PO-08/2022-GŘ (prozatímní), Pokyn generálního ředitele k posuzování přípustnosti strojů a speciálních vozidel dodavatelů pro technologické využití při pracích na železničních drahách státní organizace Správa železnic, uvedená dodavatelem k prokázání splnění tohoto požadavku, musí splňovat požadavky dle tohoto Pokynu, jež je vnitřním předpisem zadavatele</w:t>
      </w:r>
      <w:r w:rsidR="001B7DCF" w:rsidRPr="006239E1">
        <w:t xml:space="preserve"> Splnění této podmínky ověří zadavatel v rámci své interní databáze na základě údajů uvedených dodavatelem v technickém přehledu zařízení. V případě nejasností či chybějících údajů může zadavatel postupovat dle § </w:t>
      </w:r>
      <w:r w:rsidR="001C11E9" w:rsidRPr="006239E1">
        <w:t>46 ZZVZ</w:t>
      </w:r>
      <w:r w:rsidR="001B7DCF" w:rsidRPr="006239E1">
        <w:t>.</w:t>
      </w:r>
    </w:p>
    <w:p w14:paraId="21F710FF" w14:textId="77777777" w:rsidR="0035531B" w:rsidRPr="0006499F" w:rsidRDefault="0035531B" w:rsidP="0035531B">
      <w:pPr>
        <w:pStyle w:val="Text1-1"/>
        <w:rPr>
          <w:rStyle w:val="Tun9b"/>
        </w:rPr>
      </w:pPr>
      <w:r w:rsidRPr="0006499F">
        <w:rPr>
          <w:rStyle w:val="Tun9b"/>
        </w:rPr>
        <w:t>Další technická kvalifikace</w:t>
      </w:r>
    </w:p>
    <w:p w14:paraId="6B308BA2" w14:textId="66F57E8E" w:rsidR="0035531B" w:rsidRDefault="006239E1" w:rsidP="006239E1">
      <w:pPr>
        <w:pStyle w:val="Textbezslovn"/>
      </w:pPr>
      <w:r>
        <w:t>Bez dalších požadavků.</w:t>
      </w:r>
    </w:p>
    <w:p w14:paraId="4069BB44" w14:textId="77777777" w:rsidR="0035531B" w:rsidRPr="0006499F" w:rsidRDefault="0035531B" w:rsidP="0035531B">
      <w:pPr>
        <w:pStyle w:val="Text1-1"/>
        <w:rPr>
          <w:rStyle w:val="Tun9b"/>
        </w:rPr>
      </w:pPr>
      <w:r w:rsidRPr="0006499F">
        <w:rPr>
          <w:rStyle w:val="Tun9b"/>
        </w:rPr>
        <w:t>Požadavek na prokázání kvalifikace poddodavatele</w:t>
      </w:r>
    </w:p>
    <w:p w14:paraId="3341EB75" w14:textId="61551B4C"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73549C">
        <w:t xml:space="preserve">, že </w:t>
      </w:r>
      <w:r w:rsidR="0073549C" w:rsidRPr="0073549C">
        <w:t>se budou podílet na plnění veřejné zakázky, tzn. i těch poddodavatelů, prostřednictvím</w:t>
      </w:r>
      <w:r w:rsidR="005C261A">
        <w:t xml:space="preserve"> kterých </w:t>
      </w:r>
      <w:r w:rsidR="0073549C" w:rsidRPr="0073549C">
        <w:t xml:space="preserve">dodavatel neprokazuje splnění části </w:t>
      </w:r>
      <w:r w:rsidR="001C11E9" w:rsidRPr="0073549C">
        <w:t>kvalifikace</w:t>
      </w:r>
      <w:r w:rsidR="001C11E9">
        <w:t>,</w:t>
      </w:r>
      <w:r>
        <w:t xml:space="preserve"> předložil doklady prokazující:</w:t>
      </w:r>
    </w:p>
    <w:p w14:paraId="02F2B37C"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DC569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6F1CD3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559E3D0"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4856494"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C70363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7DCBB84" w14:textId="7E750A75"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73549C">
        <w:t>, není-li v těchto Pokynech výslovně stanoveno jinak</w:t>
      </w:r>
      <w:r>
        <w:t>.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čestným </w:t>
      </w:r>
      <w:r w:rsidRPr="0006499F">
        <w:rPr>
          <w:rStyle w:val="Tun9b"/>
        </w:rPr>
        <w:lastRenderedPageBreak/>
        <w:t>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A12812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32F0C873"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A46A83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AF0D0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4D94C733"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FAAC5B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56F1329"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13EC90A"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0B34080" w14:textId="77777777" w:rsidR="0035531B" w:rsidRDefault="0035531B" w:rsidP="00C232FD">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w:t>
      </w:r>
      <w:r>
        <w:lastRenderedPageBreak/>
        <w:t>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C232FD" w:rsidRPr="00C232FD">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0AB0BBD" w14:textId="75F3DF01" w:rsidR="0035531B" w:rsidRDefault="0035531B" w:rsidP="00824FD2">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CEE0FC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3E00F0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5AD344C"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0BBF64A" w14:textId="77777777" w:rsidR="0035531B" w:rsidRDefault="0035531B" w:rsidP="0006499F">
      <w:pPr>
        <w:pStyle w:val="Textbezslovn"/>
      </w:pPr>
      <w:r>
        <w:t>Dodavatel je</w:t>
      </w:r>
      <w:r w:rsidR="00092CC9">
        <w:t xml:space="preserve"> v </w:t>
      </w:r>
      <w:r>
        <w:t>takovém případě povinen zadavateli předložit:</w:t>
      </w:r>
    </w:p>
    <w:p w14:paraId="35E454F1" w14:textId="77777777" w:rsidR="0035531B" w:rsidRDefault="0035531B" w:rsidP="0006499F">
      <w:pPr>
        <w:pStyle w:val="Odrka1-1"/>
      </w:pPr>
      <w:r>
        <w:t>doklady</w:t>
      </w:r>
      <w:r w:rsidR="00092CC9">
        <w:t xml:space="preserve"> o </w:t>
      </w:r>
      <w:r>
        <w:t>splnění základní způsobilosti podle § 74 ZZVZ jinou sobou,</w:t>
      </w:r>
    </w:p>
    <w:p w14:paraId="139B7626" w14:textId="77777777" w:rsidR="0035531B" w:rsidRDefault="0035531B" w:rsidP="0006499F">
      <w:pPr>
        <w:pStyle w:val="Odrka1-1"/>
      </w:pPr>
      <w:r>
        <w:t xml:space="preserve">doklady prokazující splnění profesní způsobilosti podle § 77 odst. 1 ZZVZ jinou osobou, </w:t>
      </w:r>
    </w:p>
    <w:p w14:paraId="4E10460D" w14:textId="77777777" w:rsidR="0035531B" w:rsidRDefault="0035531B" w:rsidP="0006499F">
      <w:pPr>
        <w:pStyle w:val="Odrka1-1"/>
      </w:pPr>
      <w:r>
        <w:t>doklady prokazující splnění chybějící části kvalifikace prostřednictvím jiné osoby a</w:t>
      </w:r>
    </w:p>
    <w:p w14:paraId="615C4E0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D2AD65C"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F6E638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8EC552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0D8ACA34"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07F0B39" w14:textId="55F7A6BB" w:rsidR="0035531B" w:rsidRDefault="0035531B" w:rsidP="00824FD2">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2C4EC2" w14:textId="77777777" w:rsidR="00A40207" w:rsidRPr="00DC3174" w:rsidRDefault="00A40207" w:rsidP="00A40207">
      <w:pPr>
        <w:pStyle w:val="Text1-1"/>
        <w:rPr>
          <w:b/>
        </w:rPr>
      </w:pPr>
      <w:r w:rsidRPr="00DC3174">
        <w:rPr>
          <w:rStyle w:val="Tun9b"/>
        </w:rPr>
        <w:t>Změny</w:t>
      </w:r>
      <w:r w:rsidRPr="00DC3174">
        <w:rPr>
          <w:b/>
        </w:rPr>
        <w:t xml:space="preserve"> v kvalifikaci dodavatele</w:t>
      </w:r>
    </w:p>
    <w:p w14:paraId="7AD6654E" w14:textId="77777777" w:rsidR="00A40207" w:rsidRDefault="00A40207" w:rsidP="00A40207">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F952DB" w14:textId="77777777" w:rsidR="00A40207" w:rsidRDefault="00A40207" w:rsidP="00A40207">
      <w:pPr>
        <w:pStyle w:val="Textbezslovn"/>
        <w:spacing w:after="0"/>
      </w:pPr>
      <w:r>
        <w:t>a) podmínky kvalifikace jsou nadále splněny a</w:t>
      </w:r>
    </w:p>
    <w:p w14:paraId="30EC563B" w14:textId="77777777" w:rsidR="00A40207" w:rsidRDefault="00A40207" w:rsidP="00A40207">
      <w:pPr>
        <w:pStyle w:val="Textbezslovn"/>
        <w:spacing w:after="0"/>
      </w:pPr>
      <w:r>
        <w:t>b) nedošlo k ovlivnění kritérií hodnocení nabídek.</w:t>
      </w:r>
    </w:p>
    <w:p w14:paraId="75B4D186" w14:textId="77777777" w:rsidR="00A40207" w:rsidRDefault="00A40207" w:rsidP="00A40207">
      <w:pPr>
        <w:pStyle w:val="Textbezslovn"/>
        <w:spacing w:before="240"/>
      </w:pPr>
      <w:r>
        <w:t>Dozví-li se zadavatel, že dodavatel nesplnil povinnost uvedenou v tomto článku, zadavatel jej bezodkladně ze zadávacího řízení vyloučí.</w:t>
      </w:r>
    </w:p>
    <w:p w14:paraId="04DE7C6D" w14:textId="77777777" w:rsidR="0035531B" w:rsidRDefault="0035531B" w:rsidP="00193D8F">
      <w:pPr>
        <w:pStyle w:val="Nadpis1-1"/>
      </w:pPr>
      <w:bookmarkStart w:id="13" w:name="_Toc102380462"/>
      <w:r>
        <w:t>DALŠÍ INFORMACE/DOKUMENTY PŘEDKLÁDANÉ DODAVATELEM</w:t>
      </w:r>
      <w:r w:rsidR="00092CC9">
        <w:t xml:space="preserve"> v </w:t>
      </w:r>
      <w:r>
        <w:t>NABÍDCE</w:t>
      </w:r>
      <w:bookmarkEnd w:id="13"/>
    </w:p>
    <w:p w14:paraId="6658189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CB4657F"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4A1FB28D" w14:textId="632A9D1A" w:rsidR="0035531B" w:rsidRDefault="0035531B" w:rsidP="00403537">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w:t>
      </w:r>
      <w:r>
        <w:lastRenderedPageBreak/>
        <w:t>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r w:rsidR="00C47A7E">
        <w:t xml:space="preserve"> </w:t>
      </w:r>
      <w:r w:rsidR="00C47A7E" w:rsidRPr="00711921">
        <w:t>Účastník současně v nabídce doloží soupis část</w:t>
      </w:r>
      <w:r w:rsidR="00C47A7E">
        <w:t>í</w:t>
      </w:r>
      <w:r w:rsidR="00C47A7E" w:rsidRPr="00711921">
        <w:t xml:space="preserve"> plnění předmětu </w:t>
      </w:r>
      <w:r w:rsidR="00C47A7E">
        <w:t>v</w:t>
      </w:r>
      <w:r w:rsidR="00C47A7E" w:rsidRPr="00711921">
        <w:t>eřejn</w:t>
      </w:r>
      <w:r w:rsidR="00C47A7E">
        <w:t>é</w:t>
      </w:r>
      <w:r w:rsidR="00C47A7E" w:rsidRPr="00711921">
        <w:t xml:space="preserve"> zakázk</w:t>
      </w:r>
      <w:r w:rsidR="00C47A7E">
        <w:t>y</w:t>
      </w:r>
      <w:r w:rsidR="00C47A7E" w:rsidRPr="00711921">
        <w:t xml:space="preserve"> plněných poddodavatelem dle soupisu všech položek rozpočtu, je-li možné takový soupis vyhotovit.</w:t>
      </w:r>
    </w:p>
    <w:p w14:paraId="4A0B845A" w14:textId="1088B200" w:rsidR="0035531B" w:rsidRDefault="0035531B" w:rsidP="00403537">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36E13DF2"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w:t>
      </w:r>
      <w:r w:rsidR="001445D6">
        <w:t xml:space="preserve"> v </w:t>
      </w:r>
      <w:r w:rsidR="001445D6" w:rsidRPr="001445D6">
        <w:t>Technologickém postupu výlukových prací</w:t>
      </w:r>
      <w:r>
        <w:t>.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A12512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2BC0B9CF" w14:textId="77777777" w:rsidR="0035531B" w:rsidRDefault="0035531B" w:rsidP="0035531B">
      <w:pPr>
        <w:pStyle w:val="Text1-1"/>
      </w:pPr>
      <w:r>
        <w:t>Podání nabídky společně několika dodavateli:</w:t>
      </w:r>
    </w:p>
    <w:p w14:paraId="1BA5164A" w14:textId="0C989735" w:rsidR="0035531B" w:rsidRDefault="0035531B" w:rsidP="00EB33F4">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EB33F4">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EB33F4">
        <w:t>7</w:t>
      </w:r>
      <w:r>
        <w:t>)</w:t>
      </w:r>
      <w:r w:rsidR="00113A2E">
        <w:t xml:space="preserve"> </w:t>
      </w:r>
      <w:r w:rsidR="00845C50">
        <w:t>a </w:t>
      </w:r>
      <w:r>
        <w:t xml:space="preserve">jakákoliv změna bude možná jen po písemném souhlasu zadavatele.  </w:t>
      </w:r>
    </w:p>
    <w:p w14:paraId="2754D16D" w14:textId="77777777" w:rsidR="0035531B" w:rsidRDefault="0035531B" w:rsidP="00EB33F4">
      <w:pPr>
        <w:pStyle w:val="Odrka1-1"/>
      </w:pPr>
      <w:r>
        <w:t>Zadavatel požaduje, aby ty významné činnosti, na které se vztahuje poddodavatelské omezení dle čl. 9.3 těchto Pokynů (viz níže</w:t>
      </w:r>
      <w:r w:rsidR="00EB33F4" w:rsidRPr="00EB33F4">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BF31371" w14:textId="58F289E5" w:rsidR="0035531B" w:rsidRDefault="0035531B" w:rsidP="0060115D">
      <w:pPr>
        <w:pStyle w:val="Odrka1-1"/>
      </w:pPr>
      <w:r>
        <w:lastRenderedPageBreak/>
        <w:t xml:space="preserve">Uvedené části plnění veřejné zakázky jsou </w:t>
      </w:r>
      <w:r w:rsidRPr="00113A2E">
        <w:t xml:space="preserve">tvořeny </w:t>
      </w:r>
      <w:r w:rsidR="007A245C" w:rsidRPr="00113A2E">
        <w:t>SO/PS</w:t>
      </w:r>
      <w:r w:rsidRPr="00113A2E">
        <w:t>, jejichž</w:t>
      </w:r>
      <w:r>
        <w:t xml:space="preserve"> provádění má důležitý význam pro</w:t>
      </w:r>
      <w:r w:rsidR="00113A2E">
        <w:t xml:space="preserve"> včasné ukončení výlukových prací</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373DD5E1"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A42EE15"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54B47132" w14:textId="1BB18BB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r w:rsidR="00113A2E">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296775A4"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0118CC54" w14:textId="63DE7CF9" w:rsidR="00DD7215" w:rsidRDefault="00DD7215" w:rsidP="00DD7215">
      <w:pPr>
        <w:pStyle w:val="Odrka1-1"/>
      </w:pPr>
      <w:r w:rsidRPr="00DD7215">
        <w:t xml:space="preserve">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12 </w:t>
      </w:r>
      <w:r w:rsidR="00D81B28">
        <w:t>těchto Pokynů</w:t>
      </w:r>
      <w:r w:rsidRPr="00DD7215">
        <w:t>.</w:t>
      </w:r>
    </w:p>
    <w:p w14:paraId="696D52C4" w14:textId="77777777" w:rsidR="00D56C06" w:rsidRDefault="00D56C06" w:rsidP="00D56C06">
      <w:pPr>
        <w:pStyle w:val="Odrka1-1"/>
        <w:numPr>
          <w:ilvl w:val="0"/>
          <w:numId w:val="0"/>
        </w:numPr>
        <w:ind w:left="1077"/>
      </w:pPr>
    </w:p>
    <w:p w14:paraId="042F4EE2" w14:textId="765FA5E4" w:rsidR="0035531B" w:rsidRPr="00113A2E" w:rsidRDefault="0035531B" w:rsidP="00113A2E">
      <w:pPr>
        <w:pStyle w:val="Text1-1"/>
        <w:rPr>
          <w:b/>
        </w:rPr>
      </w:pPr>
      <w:r w:rsidRPr="0060115D">
        <w:rPr>
          <w:rStyle w:val="Tun9b"/>
        </w:rPr>
        <w:lastRenderedPageBreak/>
        <w:t>Poddodavatelské omezení</w:t>
      </w:r>
    </w:p>
    <w:p w14:paraId="25F1DC31" w14:textId="77777777" w:rsidR="0035531B" w:rsidRDefault="0035531B" w:rsidP="00BC6D2B">
      <w:pPr>
        <w:pStyle w:val="Odrka1-1"/>
      </w:pPr>
      <w:r>
        <w:t>Zadavatel nevymezuje žádné činnosti při plnění veřejné zakázky, které musí být plněny přímo vybraným dodavatelem.</w:t>
      </w:r>
    </w:p>
    <w:p w14:paraId="4A98FE18" w14:textId="77777777" w:rsidR="00BC6D2B" w:rsidRDefault="00BC6D2B" w:rsidP="00BC6D2B">
      <w:pPr>
        <w:pStyle w:val="Text1-1"/>
      </w:pPr>
      <w:r>
        <w:t>Dopis nabídky a návrh smlouvy na plnění této veřejné zakázky:</w:t>
      </w:r>
    </w:p>
    <w:p w14:paraId="6A58C4B2"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6A7EC2AB"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BFF0A71" w14:textId="77777777" w:rsidR="0035531B" w:rsidRDefault="0035531B" w:rsidP="00BC6D2B">
      <w:pPr>
        <w:pStyle w:val="Nadpis1-1"/>
      </w:pPr>
      <w:bookmarkStart w:id="14" w:name="_Toc102380463"/>
      <w:r>
        <w:t>PROHLÍDKA MÍSTA PLNĚNÍ (STAVENIŠTĚ)</w:t>
      </w:r>
      <w:bookmarkEnd w:id="14"/>
    </w:p>
    <w:p w14:paraId="110FE99C" w14:textId="07EC19E5" w:rsidR="0035531B" w:rsidRDefault="005606E2" w:rsidP="00117229">
      <w:pPr>
        <w:pStyle w:val="Text1-1"/>
      </w:pPr>
      <w:r>
        <w:t>Prohlídka místa plnění není nezbytná pro zpracování nabídky či plnění veřejné zakázky. Dodavatel je oprávněn navštívit a prohlédnout si místo plnění této veřejné zakázky a jeho okolí</w:t>
      </w:r>
      <w:r w:rsidR="00117229">
        <w:t>.</w:t>
      </w:r>
      <w:r w:rsidR="0035531B">
        <w:t xml:space="preserve"> </w:t>
      </w:r>
    </w:p>
    <w:p w14:paraId="2A81BF85" w14:textId="77777777" w:rsidR="0035531B" w:rsidRDefault="0035531B" w:rsidP="00BC6D2B">
      <w:pPr>
        <w:pStyle w:val="Nadpis1-1"/>
      </w:pPr>
      <w:bookmarkStart w:id="15" w:name="_Toc102380464"/>
      <w:r>
        <w:t>JAZYK NABÍDEK</w:t>
      </w:r>
      <w:r w:rsidR="003A0D33">
        <w:t xml:space="preserve"> A KOMUNIKAČNÍ JAZYK</w:t>
      </w:r>
      <w:bookmarkEnd w:id="15"/>
    </w:p>
    <w:p w14:paraId="4E9D0D7C"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1B226A" w14:textId="089DAF59"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73549C">
        <w:t>.</w:t>
      </w:r>
      <w:r w:rsidR="00845C50">
        <w:t xml:space="preserve"> </w:t>
      </w:r>
      <w:r w:rsidR="0073549C">
        <w:t>Doklad ve slovenském jazyce a doklad o vzdělání v latinském jazyce, se předloží bez překladu</w:t>
      </w:r>
      <w:r>
        <w:t>.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7E042A93" w14:textId="77777777" w:rsidR="0035531B" w:rsidRDefault="0035531B" w:rsidP="00BC6D2B">
      <w:pPr>
        <w:pStyle w:val="Nadpis1-1"/>
      </w:pPr>
      <w:bookmarkStart w:id="16" w:name="_Toc102380465"/>
      <w:r>
        <w:t>OBSAH</w:t>
      </w:r>
      <w:r w:rsidR="00845C50">
        <w:t xml:space="preserve"> a </w:t>
      </w:r>
      <w:r>
        <w:t>PODÁVÁNÍ NABÍDEK</w:t>
      </w:r>
      <w:bookmarkEnd w:id="16"/>
    </w:p>
    <w:p w14:paraId="00E2432A" w14:textId="77777777" w:rsidR="0035531B" w:rsidRPr="002642D5"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0" w:history="1">
        <w:r w:rsidR="003D468F" w:rsidRPr="00DC6DF6">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 xml:space="preserve">dostatečnou časovou rezervou pro </w:t>
      </w:r>
      <w:r w:rsidRPr="002642D5">
        <w:t>případné výkyvy systému, za které zadavatel nenese odpovědnost.</w:t>
      </w:r>
    </w:p>
    <w:p w14:paraId="03375C2E" w14:textId="40DB0D86" w:rsidR="0035531B" w:rsidRPr="002642D5" w:rsidRDefault="003A0D33" w:rsidP="00A05CE8">
      <w:pPr>
        <w:pStyle w:val="Text1-1"/>
      </w:pPr>
      <w:r w:rsidRPr="002642D5">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2642D5">
          <w:rPr>
            <w:rStyle w:val="Hypertextovodkaz"/>
            <w:noProof w:val="0"/>
          </w:rPr>
          <w:t>https://zakazky.spravazeleznic.cz/manual.html</w:t>
        </w:r>
      </w:hyperlink>
      <w:r w:rsidRPr="002642D5">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w:t>
      </w:r>
      <w:proofErr w:type="spellStart"/>
      <w:r w:rsidRPr="002642D5">
        <w:t>vyhl</w:t>
      </w:r>
      <w:proofErr w:type="spellEnd"/>
      <w:r w:rsidRPr="002642D5">
        <w:t xml:space="preserve">. č. 168/2016 Sb., ve znění pozdějších předpisů) nebo více souborů zkomprimovaných ve formátu zip, </w:t>
      </w:r>
      <w:proofErr w:type="spellStart"/>
      <w:r w:rsidRPr="002642D5">
        <w:t>rar</w:t>
      </w:r>
      <w:proofErr w:type="spellEnd"/>
      <w:r w:rsidRPr="002642D5">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2642D5">
        <w:t>50MB</w:t>
      </w:r>
      <w:proofErr w:type="gramEnd"/>
      <w:r w:rsidRPr="002642D5">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2642D5" w:rsidRPr="002642D5">
        <w:t>XLS/</w:t>
      </w:r>
      <w:r w:rsidRPr="002642D5">
        <w:t>XLSX.</w:t>
      </w:r>
      <w:r w:rsidR="0035531B" w:rsidRPr="002642D5">
        <w:t xml:space="preserve"> </w:t>
      </w:r>
    </w:p>
    <w:p w14:paraId="7DD813D8" w14:textId="77777777" w:rsidR="0035531B" w:rsidRDefault="0035531B" w:rsidP="0035531B">
      <w:pPr>
        <w:pStyle w:val="Text1-1"/>
      </w:pPr>
      <w:r>
        <w:t>Nabídka bude předložena</w:t>
      </w:r>
      <w:r w:rsidR="00092CC9">
        <w:t xml:space="preserve"> v </w:t>
      </w:r>
      <w:r>
        <w:t>následující struktuře:</w:t>
      </w:r>
    </w:p>
    <w:p w14:paraId="657E479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88CDEE5"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F4FC0C6" w14:textId="77777777" w:rsidR="0035531B" w:rsidRDefault="0035531B" w:rsidP="00BC6D2B">
      <w:pPr>
        <w:pStyle w:val="Odrka1-1"/>
      </w:pPr>
      <w:r>
        <w:t>Plná moc, dohoda</w:t>
      </w:r>
      <w:r w:rsidR="00092CC9">
        <w:t xml:space="preserve"> o </w:t>
      </w:r>
      <w:r>
        <w:t>plné moci nebo pověření, je-li tohoto dokumentu třeba.</w:t>
      </w:r>
    </w:p>
    <w:p w14:paraId="01A32DA5"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C1AD1E1"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5BF294C2" w14:textId="77777777" w:rsidR="0035531B" w:rsidRDefault="0035531B" w:rsidP="00BC6D2B">
      <w:pPr>
        <w:pStyle w:val="Odrka1-1"/>
      </w:pPr>
      <w:r>
        <w:t>Doklady prokazující splnění profesní způsobilosti.</w:t>
      </w:r>
    </w:p>
    <w:p w14:paraId="0441AAC6"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6412EAA" w14:textId="0B441CA9"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p>
    <w:p w14:paraId="6DA82D8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7E8C62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80796AB" w14:textId="77777777"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4215881" w14:textId="773B635C" w:rsidR="0035531B" w:rsidRPr="002642D5" w:rsidRDefault="0035531B" w:rsidP="002642D5">
      <w:pPr>
        <w:pStyle w:val="Odrka1-1"/>
      </w:pPr>
      <w:r>
        <w:t>Harmonogram postupu prací zpracovaný podle požadavků zadavatele stanovených</w:t>
      </w:r>
      <w:r w:rsidR="00092CC9">
        <w:t xml:space="preserve"> v </w:t>
      </w:r>
      <w:r>
        <w:t>článku 9.1 těchto Pokynů.</w:t>
      </w:r>
    </w:p>
    <w:p w14:paraId="6E4D4725" w14:textId="77777777"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14:paraId="25AF4111" w14:textId="77777777" w:rsidR="0035531B" w:rsidRDefault="0035531B" w:rsidP="00BC6D2B">
      <w:pPr>
        <w:pStyle w:val="Odrka1-1"/>
      </w:pPr>
      <w:r>
        <w:t xml:space="preserve">Oceněný Soupis prací </w:t>
      </w:r>
      <w:r w:rsidR="003A0D33">
        <w:t>obsažený</w:t>
      </w:r>
      <w:r w:rsidR="00092CC9">
        <w:t xml:space="preserve"> v </w:t>
      </w:r>
      <w:r>
        <w:t>Dílu 4 zadávací dokumentace.</w:t>
      </w:r>
    </w:p>
    <w:p w14:paraId="274E400C" w14:textId="5BFFC148" w:rsidR="008E1DC7" w:rsidRDefault="008E1DC7" w:rsidP="008E1DC7">
      <w:pPr>
        <w:pStyle w:val="Odrka1-1"/>
      </w:pPr>
      <w:r w:rsidRPr="00C70A67">
        <w:t>Čestné prohlášení o střetu zájmů</w:t>
      </w:r>
      <w:r>
        <w:t xml:space="preserve"> zpracované ve formě formuláře obsaženého v příloze č. 13 těchto Pokynů.</w:t>
      </w:r>
    </w:p>
    <w:p w14:paraId="1DAF869E" w14:textId="1B8F9E63" w:rsidR="00E47AFD" w:rsidRDefault="008E1DC7" w:rsidP="008E1DC7">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14 těchto Pokynů.</w:t>
      </w:r>
    </w:p>
    <w:p w14:paraId="4F5FEEEF" w14:textId="08E6EA19" w:rsidR="0035531B" w:rsidRDefault="0035531B" w:rsidP="00BC6D2B">
      <w:pPr>
        <w:pStyle w:val="Odrka1-1"/>
      </w:pPr>
      <w:r>
        <w:t>Další dokumenty, dle uvážení dodavatele, na které nebyl prostor</w:t>
      </w:r>
      <w:r w:rsidR="00092CC9">
        <w:t xml:space="preserve"> v </w:t>
      </w:r>
      <w:r>
        <w:t>předcházejících částech nabídky.</w:t>
      </w:r>
    </w:p>
    <w:p w14:paraId="2E5E24C9" w14:textId="122909A8" w:rsidR="0035531B" w:rsidRDefault="0035531B" w:rsidP="0035531B">
      <w:pPr>
        <w:pStyle w:val="Text1-1"/>
      </w:pPr>
      <w:r>
        <w:t xml:space="preserve">Nabídky </w:t>
      </w:r>
      <w:r w:rsidR="00F10032">
        <w:t>doručené</w:t>
      </w:r>
      <w:r w:rsidR="00F10032" w:rsidRPr="006C3735">
        <w:t xml:space="preserve"> jiným, než výše uvedeným způsobem</w:t>
      </w:r>
      <w:r w:rsidR="00F10032">
        <w:t xml:space="preserve"> nebo doručené </w:t>
      </w:r>
      <w:r>
        <w:t>po uplynutí lhůty pro podání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6CB60450" w14:textId="3A0B967F"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AA4DEE">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B5FF7">
        <w:t> </w:t>
      </w:r>
      <w:r>
        <w:t>kopii</w:t>
      </w:r>
      <w:r w:rsidR="00AB5FF7">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DD07457" w14:textId="1F8696AD" w:rsidR="0035531B" w:rsidRPr="008E1138" w:rsidRDefault="0035531B" w:rsidP="0035531B">
      <w:pPr>
        <w:pStyle w:val="Text1-1"/>
        <w:rPr>
          <w:rStyle w:val="Tun9b"/>
          <w:b w:val="0"/>
        </w:rPr>
      </w:pPr>
      <w:r w:rsidRPr="008E1138">
        <w:rPr>
          <w:rStyle w:val="Tun9b"/>
          <w:b w:val="0"/>
        </w:rPr>
        <w:t xml:space="preserve">Podává-li nabídku více dodavatelů společně (zejména jako společnost dodavatelů), </w:t>
      </w:r>
      <w:r w:rsidR="00AB5FF7">
        <w:rPr>
          <w:rStyle w:val="Tun9b"/>
          <w:b w:val="0"/>
        </w:rPr>
        <w:t xml:space="preserve">zadavatel doporučuje </w:t>
      </w:r>
      <w:r w:rsidRPr="008E1138">
        <w:rPr>
          <w:rStyle w:val="Tun9b"/>
          <w:b w:val="0"/>
        </w:rPr>
        <w:t xml:space="preserve">dokumenty </w:t>
      </w:r>
      <w:r w:rsidR="00AB5FF7">
        <w:rPr>
          <w:rStyle w:val="Tun9b"/>
          <w:b w:val="0"/>
        </w:rPr>
        <w:t>podepsat</w:t>
      </w:r>
      <w:r w:rsidR="00AB5FF7"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České republiky. </w:t>
      </w:r>
      <w:r w:rsidR="00F10032">
        <w:t>Zadavatel doporučuje, aby p</w:t>
      </w:r>
      <w:r w:rsidR="00F10032" w:rsidRPr="00BF63E6">
        <w:t>lná moc, dohoda o plné moci nebo pověření b</w:t>
      </w:r>
      <w:r w:rsidR="00F10032">
        <w:t>ylo</w:t>
      </w:r>
      <w:r w:rsidR="00F10032" w:rsidRPr="00BF63E6">
        <w:t xml:space="preserve"> k nabídce připojeno</w:t>
      </w:r>
      <w:r w:rsidRPr="008E1138">
        <w:rPr>
          <w:rStyle w:val="Tun9b"/>
          <w:b w:val="0"/>
        </w:rPr>
        <w:t xml:space="preserve">. </w:t>
      </w:r>
    </w:p>
    <w:p w14:paraId="610BEA12" w14:textId="77777777" w:rsidR="0035531B" w:rsidRDefault="0035531B" w:rsidP="007038DC">
      <w:pPr>
        <w:pStyle w:val="Nadpis1-1"/>
      </w:pPr>
      <w:bookmarkStart w:id="17" w:name="_Toc102380466"/>
      <w:r>
        <w:t>POŽADAVKY NA ZPRACOVÁNÍ NABÍDKOVÉ CENY</w:t>
      </w:r>
      <w:bookmarkEnd w:id="17"/>
      <w:r>
        <w:t xml:space="preserve"> </w:t>
      </w:r>
    </w:p>
    <w:p w14:paraId="211FA4C9"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56016A3E" w14:textId="0E29D867" w:rsidR="0035531B" w:rsidRDefault="0035531B" w:rsidP="003A0D33">
      <w:pPr>
        <w:pStyle w:val="Text1-1"/>
      </w:pPr>
      <w:r>
        <w:t xml:space="preserve">Dodavatelé ocení všechny položky Soupisu prací </w:t>
      </w:r>
      <w:r w:rsidR="003A0D33" w:rsidRPr="003A0D33">
        <w:t xml:space="preserve">(není-li v Soupisu prací, Zvláštních technických podmínkách nebo v Komentáři k soupisu prací </w:t>
      </w:r>
      <w:r w:rsidR="00493C4C">
        <w:t xml:space="preserve">či jinde v zadávacích podmínkách </w:t>
      </w:r>
      <w:r w:rsidR="003A0D33" w:rsidRPr="003A0D33">
        <w:t>stanoveno jinak)</w:t>
      </w:r>
      <w:r w:rsidR="003A0D33">
        <w:t xml:space="preserve">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2408E6">
        <w:rPr>
          <w:rStyle w:val="Tun9b"/>
        </w:rPr>
        <w:t>S</w:t>
      </w:r>
      <w:r w:rsidRPr="007038DC">
        <w:rPr>
          <w:rStyle w:val="Tun9b"/>
        </w:rPr>
        <w:t>oupisu prací</w:t>
      </w:r>
      <w:r w:rsidR="002408E6">
        <w:rPr>
          <w:rStyle w:val="Tun9b"/>
        </w:rPr>
        <w:t xml:space="preserve">, jež mají být </w:t>
      </w:r>
      <w:r w:rsidR="00AA4DEE">
        <w:rPr>
          <w:rStyle w:val="Tun9b"/>
        </w:rPr>
        <w:t xml:space="preserve">oceněny, </w:t>
      </w:r>
      <w:r w:rsidR="00AA4DEE" w:rsidRPr="007038DC">
        <w:rPr>
          <w:rStyle w:val="Tun9b"/>
        </w:rPr>
        <w:t>neocení</w:t>
      </w:r>
      <w:r w:rsidRPr="007038DC">
        <w:rPr>
          <w:rStyle w:val="Tun9b"/>
        </w:rPr>
        <w:t xml:space="preserve">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 xml:space="preserve">případě, že nabídka takové vysvětlení nebude obsahovat, zadavatel bude takovou skutečnost považovat za </w:t>
      </w:r>
      <w:r>
        <w:lastRenderedPageBreak/>
        <w:t>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FDC1E38" w14:textId="109F1BD9" w:rsidR="003A0D33" w:rsidRDefault="0035531B" w:rsidP="002642D5">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3A0D33" w:rsidRPr="002642D5">
        <w:rPr>
          <w:highlight w:val="green"/>
        </w:rPr>
        <w:t xml:space="preserve"> </w:t>
      </w:r>
    </w:p>
    <w:p w14:paraId="2A8025D5" w14:textId="3E0FD592" w:rsidR="0035531B" w:rsidRDefault="0035531B" w:rsidP="007038DC">
      <w:pPr>
        <w:pStyle w:val="Nadpis1-1"/>
      </w:pPr>
      <w:bookmarkStart w:id="18" w:name="_Toc102380467"/>
      <w:r>
        <w:t>VARIANTY NABÍDKY, VÝHRADA ZMĚNY DODAVATELE</w:t>
      </w:r>
      <w:bookmarkEnd w:id="18"/>
      <w:r w:rsidR="00845C50">
        <w:t xml:space="preserve"> </w:t>
      </w:r>
    </w:p>
    <w:p w14:paraId="11382DE7" w14:textId="77777777" w:rsidR="0035531B" w:rsidRDefault="0035531B" w:rsidP="0035531B">
      <w:pPr>
        <w:pStyle w:val="Text1-1"/>
      </w:pPr>
      <w:r>
        <w:t xml:space="preserve">Zadavatel nepřipouští předložení varianty nabídky. </w:t>
      </w:r>
    </w:p>
    <w:p w14:paraId="3345C25F"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63E8CFB" w14:textId="63617314" w:rsidR="0035531B" w:rsidRDefault="0035531B" w:rsidP="0035531B">
      <w:pPr>
        <w:pStyle w:val="Text1-1"/>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93C4C">
        <w:t xml:space="preserve">či pojistné </w:t>
      </w:r>
      <w:r>
        <w:t>záruky</w:t>
      </w:r>
      <w:r w:rsidR="00BC6D2B">
        <w:t xml:space="preserve"> k </w:t>
      </w:r>
      <w:r>
        <w:t>zajištění plnění Smlouvy (</w:t>
      </w:r>
      <w:r w:rsidR="00493C4C" w:rsidRPr="000C52C1">
        <w:t>Bankovní záruka za provedení Díla a Pojistná záruka za provedení Díla</w:t>
      </w:r>
      <w:r>
        <w:t xml:space="preserve">). </w:t>
      </w:r>
    </w:p>
    <w:p w14:paraId="43F0443C" w14:textId="4D78CA53" w:rsidR="0035531B" w:rsidRDefault="0035531B" w:rsidP="00535010">
      <w:pPr>
        <w:pStyle w:val="Text1-1"/>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00535010">
        <w:t xml:space="preserve">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73768291" w14:textId="77777777" w:rsidR="0035531B" w:rsidRDefault="0035531B" w:rsidP="007038DC">
      <w:pPr>
        <w:pStyle w:val="Nadpis1-1"/>
      </w:pPr>
      <w:bookmarkStart w:id="19" w:name="_Toc102380468"/>
      <w:r>
        <w:t>OTEVÍRÁNÍ NABÍDEK</w:t>
      </w:r>
      <w:bookmarkEnd w:id="19"/>
      <w:r>
        <w:t xml:space="preserve"> </w:t>
      </w:r>
    </w:p>
    <w:p w14:paraId="247BED8A"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1547A29" w14:textId="77777777" w:rsidR="0035531B" w:rsidRDefault="0035531B" w:rsidP="007038DC">
      <w:pPr>
        <w:pStyle w:val="Nadpis1-1"/>
      </w:pPr>
      <w:bookmarkStart w:id="20" w:name="_Toc102380469"/>
      <w:r>
        <w:lastRenderedPageBreak/>
        <w:t>POSOUZENÍ SPLNĚNÍ PODMÍNEK ÚČASTI</w:t>
      </w:r>
      <w:bookmarkEnd w:id="20"/>
    </w:p>
    <w:p w14:paraId="60DF451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7679F6E" w14:textId="234E01B6" w:rsidR="0035531B" w:rsidRPr="00493C4C" w:rsidRDefault="0035531B" w:rsidP="0068549A">
      <w:pPr>
        <w:pStyle w:val="Text1-1"/>
        <w:rPr>
          <w:i/>
          <w:color w:val="FF0000"/>
          <w:sz w:val="16"/>
          <w:szCs w:val="16"/>
        </w:rPr>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r w:rsidR="00493C4C">
        <w:t xml:space="preserve"> </w:t>
      </w:r>
    </w:p>
    <w:p w14:paraId="0D5C1FFF"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24435BB"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DCE1456" w14:textId="77777777" w:rsidR="0035531B" w:rsidRDefault="0035531B" w:rsidP="007038DC">
      <w:pPr>
        <w:pStyle w:val="Nadpis1-1"/>
      </w:pPr>
      <w:bookmarkStart w:id="21" w:name="_Toc102380470"/>
      <w:r>
        <w:t>HODNOCENÍ NABÍDEK</w:t>
      </w:r>
      <w:bookmarkEnd w:id="21"/>
    </w:p>
    <w:p w14:paraId="55EEF312" w14:textId="77777777" w:rsidR="0035531B" w:rsidRDefault="0035531B" w:rsidP="0035531B">
      <w:pPr>
        <w:pStyle w:val="Text1-1"/>
      </w:pPr>
      <w:r>
        <w:t>Nabídky budou hodnoceny podle jejich ekonomické výhodnosti. Ekonomickou výhodnost bude zadavatel hodnotit podle nejnižší nabídkové ceny.</w:t>
      </w:r>
    </w:p>
    <w:p w14:paraId="4AEFCC7C" w14:textId="0D1DF5F6" w:rsidR="0035531B" w:rsidRDefault="0035531B" w:rsidP="003A0D33">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AA4DEE">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3A0D33">
        <w:t xml:space="preserve"> </w:t>
      </w:r>
      <w:r w:rsidR="003A0D33" w:rsidRPr="003A0D33">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C848DCE" w14:textId="77777777" w:rsidR="0035531B" w:rsidRDefault="0035531B" w:rsidP="007038DC">
      <w:pPr>
        <w:pStyle w:val="Nadpis1-1"/>
      </w:pPr>
      <w:bookmarkStart w:id="22" w:name="_Toc102380471"/>
      <w:r>
        <w:t>ZRUŠENÍ ZADÁVACÍHO ŘÍZENÍ</w:t>
      </w:r>
      <w:bookmarkEnd w:id="22"/>
    </w:p>
    <w:p w14:paraId="34411318" w14:textId="77777777" w:rsidR="0035531B" w:rsidRDefault="0035531B" w:rsidP="0035531B">
      <w:pPr>
        <w:pStyle w:val="Text1-1"/>
      </w:pPr>
      <w:r>
        <w:t>Důvody pro zrušení zadávacího řízení této veřejné zakázky upravuje § 127 ZZVZ.</w:t>
      </w:r>
    </w:p>
    <w:p w14:paraId="3F8651EA"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5625CE" w14:textId="17DF6105" w:rsidR="0035531B" w:rsidRDefault="0035531B" w:rsidP="00C54320">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w:t>
      </w:r>
      <w:r w:rsidR="00535010">
        <w:t>.</w:t>
      </w:r>
    </w:p>
    <w:p w14:paraId="2BF539F0" w14:textId="7EA42D25" w:rsidR="0035531B" w:rsidRPr="00C54320" w:rsidRDefault="0035531B" w:rsidP="008E1138">
      <w:pPr>
        <w:pStyle w:val="Text1-1"/>
      </w:pPr>
      <w:r w:rsidRPr="00C54320">
        <w:t>Zadavatel si rovněž mimo jiné vyhrazuje právo zrušit zadávací řízení, pokud stavební povolení bude obsahovat podmínky, které nebyly zohledněny</w:t>
      </w:r>
      <w:r w:rsidR="00092CC9" w:rsidRPr="00C54320">
        <w:t xml:space="preserve"> v </w:t>
      </w:r>
      <w:r w:rsidRPr="00C54320">
        <w:t>zadávací dokumentaci</w:t>
      </w:r>
      <w:r w:rsidR="002408E6" w:rsidRPr="00C54320">
        <w:t xml:space="preserve"> </w:t>
      </w:r>
      <w:r w:rsidR="002408E6" w:rsidRPr="00C54320">
        <w:lastRenderedPageBreak/>
        <w:t>a současně podstatnou mírou mění veřejnou zakázku</w:t>
      </w:r>
      <w:r w:rsidRPr="00C54320">
        <w:t>, nebo nebude-li vydané stavební povolení pravomocné.</w:t>
      </w:r>
    </w:p>
    <w:p w14:paraId="79BC6774" w14:textId="77777777" w:rsidR="0035531B" w:rsidRDefault="0035531B" w:rsidP="007038DC">
      <w:pPr>
        <w:pStyle w:val="Nadpis1-1"/>
      </w:pPr>
      <w:bookmarkStart w:id="23" w:name="_Toc102380472"/>
      <w:r>
        <w:t>UZAVŘENÍ SMLOUVY</w:t>
      </w:r>
      <w:bookmarkEnd w:id="23"/>
    </w:p>
    <w:p w14:paraId="4BD9C0FB" w14:textId="60850243"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9BC3EC1" w14:textId="07BD93A7" w:rsidR="0035531B" w:rsidRPr="00C54320" w:rsidRDefault="0035531B" w:rsidP="00C54320">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w:t>
      </w:r>
      <w:r w:rsidR="00B076EC">
        <w:t>v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B603A6" w:rsidRPr="00B603A6">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odst. 4 až 6 a 9 ZZVZ.</w:t>
      </w:r>
    </w:p>
    <w:p w14:paraId="15C020CC" w14:textId="459910CC" w:rsidR="0035531B" w:rsidRDefault="0035531B" w:rsidP="00B076EC">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B076EC" w:rsidRPr="00D16EE5">
          <w:rPr>
            <w:rStyle w:val="Hypertextovodkaz"/>
            <w:noProof w:val="0"/>
          </w:rPr>
          <w:t>https://zakazky.spravazeleznic.cz/</w:t>
        </w:r>
      </w:hyperlink>
      <w:r w:rsidR="00B076EC">
        <w:t xml:space="preserve"> </w:t>
      </w:r>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B076EC" w:rsidRPr="00B076EC">
        <w:t>(s výjimkou bankovní záruky)</w:t>
      </w:r>
      <w:r w:rsidR="00B076EC">
        <w:t xml:space="preserve">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93C4C">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 xml:space="preserve">bankovní </w:t>
      </w:r>
      <w:r w:rsidR="00493C4C">
        <w:rPr>
          <w:rStyle w:val="Tun9b"/>
        </w:rPr>
        <w:t xml:space="preserve">či pojistné </w:t>
      </w:r>
      <w:r w:rsidRPr="007038DC">
        <w:rPr>
          <w:rStyle w:val="Tun9b"/>
        </w:rPr>
        <w:t>záruky).</w:t>
      </w:r>
    </w:p>
    <w:p w14:paraId="06B6EBCF"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281126E" w14:textId="77777777" w:rsidR="0035531B" w:rsidRDefault="0035531B" w:rsidP="007038DC">
      <w:pPr>
        <w:pStyle w:val="Odrka1-1"/>
      </w:pPr>
      <w:r>
        <w:t>originálů nebo ověřených kopií dokladů</w:t>
      </w:r>
      <w:r w:rsidR="00092CC9">
        <w:t xml:space="preserve"> o </w:t>
      </w:r>
      <w:r>
        <w:t>kvalifikaci ve smyslu čl. 8 těchto Pokynů;</w:t>
      </w:r>
    </w:p>
    <w:p w14:paraId="1CACE293" w14:textId="416E924D" w:rsidR="0035531B" w:rsidRDefault="0035531B" w:rsidP="007038DC">
      <w:pPr>
        <w:pStyle w:val="Odrka1-1"/>
      </w:pPr>
      <w:r>
        <w:t xml:space="preserve">originálu bankovní </w:t>
      </w:r>
      <w:r w:rsidR="00493C4C">
        <w:t xml:space="preserve">nebo pojistné </w:t>
      </w:r>
      <w:r>
        <w:t>záruky</w:t>
      </w:r>
      <w:r w:rsidR="00BC6D2B">
        <w:t xml:space="preserve"> k </w:t>
      </w:r>
      <w:r>
        <w:t>zajištění plnění Smlouvy (</w:t>
      </w:r>
      <w:r w:rsidR="00493C4C" w:rsidRPr="000C52C1">
        <w:t>Bankovní záruka za provedení Díla a Pojistná záruka za provedení Díla</w:t>
      </w:r>
      <w:r>
        <w:t>) ve výši stanovené</w:t>
      </w:r>
      <w:r w:rsidR="00092CC9">
        <w:t xml:space="preserve"> </w:t>
      </w:r>
      <w:r w:rsidR="00092CC9">
        <w:lastRenderedPageBreak/>
        <w:t>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w:t>
      </w:r>
      <w:r w:rsidR="00493C4C">
        <w:t xml:space="preserve"> nebo pojistnou </w:t>
      </w:r>
      <w:r>
        <w:t>záruk</w:t>
      </w:r>
      <w:r w:rsidR="00BF66FE">
        <w:t>u</w:t>
      </w:r>
      <w:r>
        <w:t xml:space="preserve"> </w:t>
      </w:r>
      <w:r w:rsidR="00BF66FE" w:rsidRPr="00F25E3D">
        <w:t xml:space="preserve">vybraný dodavatel předloží </w:t>
      </w:r>
      <w:r>
        <w:t xml:space="preserve">až po uplynutí lhůty ve smyslu § 246 ZZVZ, ve které zadavatel nesmí uzavřít smlouvu; </w:t>
      </w:r>
    </w:p>
    <w:p w14:paraId="2F7CE85C"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65EAEBC9"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0645A1C" w14:textId="105F0FD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r w:rsidR="00EE1725">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3B9A707E" w14:textId="326A5F21" w:rsidR="007D5A8D" w:rsidRDefault="0035531B" w:rsidP="00EE1725">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jsou připraveni své konkrétně specifikované plnění poskytnout;</w:t>
      </w:r>
    </w:p>
    <w:p w14:paraId="2EDA74D4"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2C6B709" w14:textId="77777777" w:rsidR="00E026D2" w:rsidRDefault="00E026D2" w:rsidP="00E026D2">
      <w:pPr>
        <w:pStyle w:val="Text1-1"/>
      </w:pPr>
      <w: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C68B408" w14:textId="77777777" w:rsidR="00E026D2" w:rsidRDefault="00E026D2" w:rsidP="00384DFB">
      <w:pPr>
        <w:pStyle w:val="Text1-1"/>
        <w:numPr>
          <w:ilvl w:val="0"/>
          <w:numId w:val="0"/>
        </w:numPr>
        <w:ind w:left="737"/>
      </w:pPr>
      <w:r>
        <w:t xml:space="preserve">a) ke sdělení identifikačních údajů všech osob, které jsou jeho skutečným majitelem, a </w:t>
      </w:r>
    </w:p>
    <w:p w14:paraId="27CF4FA1" w14:textId="77777777" w:rsidR="00E026D2" w:rsidRDefault="00E026D2" w:rsidP="00384DFB">
      <w:pPr>
        <w:pStyle w:val="Text1-1"/>
        <w:numPr>
          <w:ilvl w:val="0"/>
          <w:numId w:val="0"/>
        </w:numPr>
        <w:ind w:left="737"/>
      </w:pPr>
      <w:r>
        <w:t xml:space="preserve">b) k předložení dokladů, z nichž vyplývá vztah všech osob podle předchozího písmene a) k dodavateli; těmito doklady jsou zejména: </w:t>
      </w:r>
    </w:p>
    <w:p w14:paraId="572E9A38" w14:textId="77777777" w:rsidR="00E026D2" w:rsidRDefault="00E026D2" w:rsidP="00384DFB">
      <w:pPr>
        <w:pStyle w:val="Text1-1"/>
        <w:numPr>
          <w:ilvl w:val="0"/>
          <w:numId w:val="0"/>
        </w:numPr>
        <w:ind w:left="737"/>
      </w:pPr>
      <w:r>
        <w:t>-</w:t>
      </w:r>
      <w:r>
        <w:tab/>
        <w:t xml:space="preserve">výpis ze zahraniční evidence obdobné veřejnému rejstříku, </w:t>
      </w:r>
    </w:p>
    <w:p w14:paraId="31DF422B" w14:textId="77777777" w:rsidR="00E026D2" w:rsidRDefault="00E026D2" w:rsidP="00384DFB">
      <w:pPr>
        <w:pStyle w:val="Text1-1"/>
        <w:numPr>
          <w:ilvl w:val="0"/>
          <w:numId w:val="0"/>
        </w:numPr>
        <w:ind w:left="737"/>
      </w:pPr>
      <w:r>
        <w:t>-</w:t>
      </w:r>
      <w:r>
        <w:tab/>
        <w:t xml:space="preserve">seznam akcionářů, </w:t>
      </w:r>
    </w:p>
    <w:p w14:paraId="5CFA2DB5" w14:textId="77777777" w:rsidR="00E026D2" w:rsidRDefault="00E026D2" w:rsidP="00384DFB">
      <w:pPr>
        <w:pStyle w:val="Text1-1"/>
        <w:numPr>
          <w:ilvl w:val="0"/>
          <w:numId w:val="0"/>
        </w:numPr>
        <w:ind w:left="737"/>
      </w:pPr>
      <w:r>
        <w:t>-</w:t>
      </w:r>
      <w:r>
        <w:tab/>
        <w:t xml:space="preserve">rozhodnutí statutárního orgánu o vyplacení podílu na zisku, </w:t>
      </w:r>
    </w:p>
    <w:p w14:paraId="04B85A8A" w14:textId="77777777" w:rsidR="00E026D2" w:rsidRDefault="00E026D2" w:rsidP="00384DFB">
      <w:pPr>
        <w:pStyle w:val="Text1-1"/>
        <w:numPr>
          <w:ilvl w:val="0"/>
          <w:numId w:val="0"/>
        </w:numPr>
        <w:ind w:left="737"/>
      </w:pPr>
      <w:r>
        <w:t>-</w:t>
      </w:r>
      <w:r>
        <w:tab/>
        <w:t>společenská smlouva, zakladatelská listina nebo stanovy.</w:t>
      </w:r>
    </w:p>
    <w:p w14:paraId="42CD0AC3" w14:textId="77777777" w:rsidR="00A06413" w:rsidRDefault="00E026D2" w:rsidP="00384DFB">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06413">
        <w:t xml:space="preserve"> </w:t>
      </w:r>
    </w:p>
    <w:p w14:paraId="6830608E" w14:textId="77777777" w:rsidR="0035531B" w:rsidRDefault="0035531B" w:rsidP="0035531B">
      <w:pPr>
        <w:pStyle w:val="Text1-1"/>
      </w:pPr>
      <w:r>
        <w:lastRenderedPageBreak/>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2F52458"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31800801" w14:textId="2BFB3FE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E6BEDBC" w14:textId="4C55F0C1" w:rsidR="004729F3" w:rsidRDefault="004729F3" w:rsidP="004729F3">
      <w:pPr>
        <w:pStyle w:val="Text1-1"/>
      </w:pPr>
      <w:r w:rsidRPr="007E738C">
        <w:t>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5 ZZVZ</w:t>
      </w:r>
      <w:r>
        <w:t>,</w:t>
      </w:r>
      <w:r w:rsidRPr="007E738C">
        <w:t xml:space="preserve"> a to i ve vztahu k příslušnému poddodavateli, prostřednictvím kterého vybraný dodavatel prokazoval část kvalifikace.</w:t>
      </w:r>
    </w:p>
    <w:p w14:paraId="3228041C" w14:textId="17BDF407" w:rsidR="00060F0C" w:rsidRDefault="00060F0C" w:rsidP="004729F3">
      <w:pPr>
        <w:pStyle w:val="Text1-1"/>
      </w:pPr>
      <w:r w:rsidRPr="007E738C">
        <w:t xml:space="preserve">Vybraný dodavatel je povinen předložit k 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w:t>
      </w:r>
      <w:r w:rsidRPr="00EE1725">
        <w:t>. 24 těchto</w:t>
      </w:r>
      <w:r>
        <w:t xml:space="preserve"> Pokynů (Další zadávací podmínky v návaznosti na </w:t>
      </w:r>
      <w:r w:rsidR="00120CC8">
        <w:t>mezinárodní sankce, zákaz zadání veřejné zakázky</w:t>
      </w:r>
      <w:r>
        <w:t>).</w:t>
      </w:r>
    </w:p>
    <w:p w14:paraId="17BFE582" w14:textId="77777777" w:rsidR="0035531B" w:rsidRDefault="0035531B" w:rsidP="00B77C6D">
      <w:pPr>
        <w:pStyle w:val="Nadpis1-1"/>
      </w:pPr>
      <w:bookmarkStart w:id="24" w:name="_Toc102380473"/>
      <w:r>
        <w:t>OCHRANA INFORMACÍ</w:t>
      </w:r>
      <w:bookmarkEnd w:id="24"/>
    </w:p>
    <w:p w14:paraId="37D46938"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AD55DA3"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6761D52"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4C4F83DE" w14:textId="77777777" w:rsidR="0035531B" w:rsidRPr="00EE1725" w:rsidRDefault="0035531B" w:rsidP="00564DDD">
      <w:pPr>
        <w:pStyle w:val="Nadpis1-1"/>
      </w:pPr>
      <w:bookmarkStart w:id="25" w:name="_Toc102380474"/>
      <w:r w:rsidRPr="00EE1725">
        <w:t>ZADÁVACÍ LHŮTA</w:t>
      </w:r>
      <w:r w:rsidR="00845C50" w:rsidRPr="00EE1725">
        <w:t xml:space="preserve"> </w:t>
      </w:r>
      <w:r w:rsidR="00092CC9" w:rsidRPr="00EE1725">
        <w:t>A</w:t>
      </w:r>
      <w:r w:rsidR="00845C50" w:rsidRPr="00EE1725">
        <w:t> </w:t>
      </w:r>
      <w:r w:rsidRPr="00EE1725">
        <w:t>JISTOTA ZA NABÍDKU</w:t>
      </w:r>
      <w:bookmarkEnd w:id="25"/>
    </w:p>
    <w:p w14:paraId="2182B484" w14:textId="77777777" w:rsidR="0035531B" w:rsidRPr="00EE1725" w:rsidRDefault="0035531B" w:rsidP="0035531B">
      <w:pPr>
        <w:pStyle w:val="Text1-1"/>
      </w:pPr>
      <w:r w:rsidRPr="00EE1725">
        <w:t xml:space="preserve">Lhůta, po kterou účastníci zadávacího řízení nesmí ze zadávacího řízení odstoupit, činí </w:t>
      </w:r>
      <w:r w:rsidRPr="00EE1725">
        <w:rPr>
          <w:b/>
        </w:rPr>
        <w:t>6 měsíců</w:t>
      </w:r>
      <w:r w:rsidRPr="00EE1725">
        <w:t xml:space="preserve"> od skončení lhůty pro podání nabídek. </w:t>
      </w:r>
    </w:p>
    <w:p w14:paraId="2E53EFC4" w14:textId="252667AD" w:rsidR="0035531B" w:rsidRPr="00EE1725" w:rsidRDefault="0035531B" w:rsidP="00B076EC">
      <w:pPr>
        <w:pStyle w:val="Text1-1"/>
      </w:pPr>
      <w:r w:rsidRPr="00EE1725">
        <w:t>Zadavatel</w:t>
      </w:r>
      <w:r w:rsidR="00092CC9" w:rsidRPr="00EE1725">
        <w:t xml:space="preserve"> v </w:t>
      </w:r>
      <w:r w:rsidRPr="00EE1725">
        <w:t>souladu</w:t>
      </w:r>
      <w:r w:rsidR="00845C50" w:rsidRPr="00EE1725">
        <w:t xml:space="preserve"> s </w:t>
      </w:r>
      <w:r w:rsidRPr="00EE1725">
        <w:t>§ 41 ZZVZ požaduje, aby účastníci</w:t>
      </w:r>
      <w:r w:rsidR="00BC6D2B" w:rsidRPr="00EE1725">
        <w:t xml:space="preserve"> k </w:t>
      </w:r>
      <w:r w:rsidRPr="00EE1725">
        <w:t>zajištění plnění svých povinností vyplývajících</w:t>
      </w:r>
      <w:r w:rsidR="0060115D" w:rsidRPr="00EE1725">
        <w:t xml:space="preserve"> z </w:t>
      </w:r>
      <w:r w:rsidRPr="00EE1725">
        <w:t>účasti</w:t>
      </w:r>
      <w:r w:rsidR="00092CC9" w:rsidRPr="00EE1725">
        <w:t xml:space="preserve"> v </w:t>
      </w:r>
      <w:r w:rsidRPr="00EE1725">
        <w:t>zadávacím řízení poskytli jistotu ve výši</w:t>
      </w:r>
      <w:r w:rsidR="00EE1725" w:rsidRPr="00EE1725">
        <w:t xml:space="preserve"> </w:t>
      </w:r>
      <w:r w:rsidR="00EE1725" w:rsidRPr="00EE1725">
        <w:rPr>
          <w:b/>
          <w:bCs/>
        </w:rPr>
        <w:t xml:space="preserve">2 200 000 </w:t>
      </w:r>
      <w:r w:rsidRPr="00EE1725">
        <w:rPr>
          <w:b/>
          <w:bCs/>
        </w:rPr>
        <w:t>Kč</w:t>
      </w:r>
      <w:r w:rsidRPr="00EE1725">
        <w:t xml:space="preserve"> (slovy:</w:t>
      </w:r>
      <w:r w:rsidR="00EE1725" w:rsidRPr="00EE1725">
        <w:t xml:space="preserve"> dva milióny dvě stě tisíc</w:t>
      </w:r>
      <w:r w:rsidRPr="00EE1725">
        <w:t xml:space="preserve"> korun českých).</w:t>
      </w:r>
    </w:p>
    <w:p w14:paraId="6521F470" w14:textId="77777777" w:rsidR="0035531B" w:rsidRPr="00EE1725" w:rsidRDefault="0035531B" w:rsidP="0035531B">
      <w:pPr>
        <w:pStyle w:val="Text1-1"/>
      </w:pPr>
      <w:r w:rsidRPr="00EE1725">
        <w:t>Jistota bude poskytnuta</w:t>
      </w:r>
      <w:r w:rsidR="00092CC9" w:rsidRPr="00EE1725">
        <w:t xml:space="preserve"> v </w:t>
      </w:r>
      <w:r w:rsidRPr="00EE1725">
        <w:t xml:space="preserve">elektronické podobě formou: </w:t>
      </w:r>
    </w:p>
    <w:p w14:paraId="62AB5C67" w14:textId="77777777" w:rsidR="0035531B" w:rsidRPr="00EE1725" w:rsidRDefault="0035531B" w:rsidP="00564DDD">
      <w:pPr>
        <w:pStyle w:val="Odrka1-1"/>
      </w:pPr>
      <w:r w:rsidRPr="00EE1725">
        <w:t xml:space="preserve">složení peněžní částky na účet zadavatele („peněžní jistota“), nebo </w:t>
      </w:r>
    </w:p>
    <w:p w14:paraId="6304D4F3" w14:textId="77777777" w:rsidR="0035531B" w:rsidRPr="00EE1725" w:rsidRDefault="0035531B" w:rsidP="00564DDD">
      <w:pPr>
        <w:pStyle w:val="Odrka1-1"/>
      </w:pPr>
      <w:r w:rsidRPr="00EE1725">
        <w:t xml:space="preserve">bankovní záruky ve prospěch zadavatele, nebo </w:t>
      </w:r>
    </w:p>
    <w:p w14:paraId="4B6A5FF1" w14:textId="77777777" w:rsidR="0035531B" w:rsidRPr="00EE1725" w:rsidRDefault="0035531B" w:rsidP="00564DDD">
      <w:pPr>
        <w:pStyle w:val="Odrka1-1"/>
      </w:pPr>
      <w:r w:rsidRPr="00EE1725">
        <w:t>pojištění záruky ve prospěch zadavatele.</w:t>
      </w:r>
    </w:p>
    <w:p w14:paraId="4AEF8F72" w14:textId="4171EB3A" w:rsidR="0035531B" w:rsidRPr="00EE1725" w:rsidRDefault="0035531B" w:rsidP="0035531B">
      <w:pPr>
        <w:pStyle w:val="Text1-1"/>
      </w:pPr>
      <w:r w:rsidRPr="00EE1725">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Pr="00EE1725">
        <w:t>č.ú</w:t>
      </w:r>
      <w:proofErr w:type="spellEnd"/>
      <w:r w:rsidRPr="00EE1725">
        <w:t xml:space="preserve">. </w:t>
      </w:r>
      <w:r w:rsidR="00EE1725" w:rsidRPr="00EE1725">
        <w:t>14606011/0710, Česká národní banka se sídlem Na Příkopě 28, 115 03 Praha 1, variabilní symbol se uvede IČO účastníka</w:t>
      </w:r>
      <w:r w:rsidRPr="00EE1725">
        <w:t>. Účastník zadávacího řízení prokáže</w:t>
      </w:r>
      <w:r w:rsidR="00092CC9" w:rsidRPr="00EE1725">
        <w:t xml:space="preserve"> v </w:t>
      </w:r>
      <w:r w:rsidRPr="00EE1725">
        <w:t>nabídce poskytnutí peněžní jistoty sdělením údajů</w:t>
      </w:r>
      <w:r w:rsidR="00092CC9" w:rsidRPr="00EE1725">
        <w:t xml:space="preserve"> o </w:t>
      </w:r>
      <w:r w:rsidRPr="00EE1725">
        <w:t>provedené platbě zadavateli. Dokladem prokazujícím poskytnutí peněžní jistoty na účet zadavatele může být i výpis</w:t>
      </w:r>
      <w:r w:rsidR="0060115D" w:rsidRPr="00EE1725">
        <w:t xml:space="preserve"> z </w:t>
      </w:r>
      <w:r w:rsidRPr="00EE1725">
        <w:t>účtu účastníka</w:t>
      </w:r>
      <w:r w:rsidR="00BB4AF2" w:rsidRPr="00EE1725">
        <w:t xml:space="preserve"> u </w:t>
      </w:r>
      <w:r w:rsidRPr="00EE1725">
        <w:t>peněžního ústavu,</w:t>
      </w:r>
      <w:r w:rsidR="0060115D" w:rsidRPr="00EE1725">
        <w:t xml:space="preserve"> z </w:t>
      </w:r>
      <w:r w:rsidRPr="00EE1725">
        <w:t>něhož je patrné, že účastník převedl částku ve výši odpovídající požadované jistotě na účet zadavatele uvedený výše nebo potvrzení peněžního ústavu</w:t>
      </w:r>
      <w:r w:rsidR="00092CC9" w:rsidRPr="00EE1725">
        <w:t xml:space="preserve"> o </w:t>
      </w:r>
      <w:r w:rsidRPr="00EE1725">
        <w:t xml:space="preserve">složení částky ve výši odpovídající požadované jistotě na výše uvedený účet zadavatele. </w:t>
      </w:r>
    </w:p>
    <w:p w14:paraId="635EDBA8" w14:textId="77777777" w:rsidR="0035531B" w:rsidRPr="00EE1725" w:rsidRDefault="0035531B" w:rsidP="00B076EC">
      <w:pPr>
        <w:pStyle w:val="Text1-1"/>
      </w:pPr>
      <w:r w:rsidRPr="00EE1725">
        <w:t>Jistota ve formě bankovní záruky bude předložena jako součást nabídky</w:t>
      </w:r>
      <w:r w:rsidR="00092CC9" w:rsidRPr="00EE1725">
        <w:t xml:space="preserve"> v </w:t>
      </w:r>
      <w:r w:rsidRPr="00EE1725">
        <w:t>elektronické podobě prostřednictvím elektronického nástroje E-ZAK</w:t>
      </w:r>
      <w:r w:rsidR="00092CC9" w:rsidRPr="00EE1725">
        <w:t xml:space="preserve"> v </w:t>
      </w:r>
      <w:r w:rsidRPr="00EE1725">
        <w:t>podobě originálu záruční listiny obsahující závazek vyplatit zadavateli za podmínek stanovených</w:t>
      </w:r>
      <w:r w:rsidR="00092CC9" w:rsidRPr="00EE1725">
        <w:t xml:space="preserve"> v </w:t>
      </w:r>
      <w:r w:rsidRPr="00EE1725">
        <w:t>§ 41 odst. 8 ZZVZ jistotu. Bankovní záruka musí být podepsána peněžním ústavem vydávající tuto bankovní záruku prostřednictvím elektronického podpisu dle zákona č. 297/2016 Sb.,</w:t>
      </w:r>
      <w:r w:rsidR="00092CC9" w:rsidRPr="00EE1725">
        <w:t xml:space="preserve"> o </w:t>
      </w:r>
      <w:r w:rsidRPr="00EE1725">
        <w:t>službách vytvářejících důvěru pro elektronické transakce, ve znění pozdějších předpisů. Předložení listinné bankovní záruky nebo kopie bankovní záruky není připuštěno</w:t>
      </w:r>
      <w:r w:rsidR="00D27353" w:rsidRPr="00EE1725">
        <w:t xml:space="preserve"> (sken bankovní záruky není dostačující, musí být předložen elektronický originál s elektronickým podpisem</w:t>
      </w:r>
      <w:r w:rsidR="00B076EC" w:rsidRPr="00EE1725">
        <w:t xml:space="preserve"> výstavce záruky; bankovní záruku je nutné vložit do nabídky jako samostatný soubor nebo jako součást zkomprimované složky jednotlivých souborů</w:t>
      </w:r>
      <w:r w:rsidR="00D27353" w:rsidRPr="00EE1725">
        <w:t>)</w:t>
      </w:r>
      <w:r w:rsidRPr="00EE1725">
        <w:t>.</w:t>
      </w:r>
    </w:p>
    <w:p w14:paraId="491DB4AA" w14:textId="77777777" w:rsidR="0035531B" w:rsidRPr="00EE1725" w:rsidRDefault="0035531B" w:rsidP="0035531B">
      <w:pPr>
        <w:pStyle w:val="Text1-1"/>
      </w:pPr>
      <w:r w:rsidRPr="00EE1725">
        <w:t>Jistota ve formě pojištění záruky bude předložena jako součást nabídky</w:t>
      </w:r>
      <w:r w:rsidR="00092CC9" w:rsidRPr="00EE1725">
        <w:t xml:space="preserve"> v </w:t>
      </w:r>
      <w:r w:rsidRPr="00EE1725">
        <w:t>elektronické podobě prostřednictvím elektronického nástroje E-ZAK</w:t>
      </w:r>
      <w:r w:rsidR="00092CC9" w:rsidRPr="00EE1725">
        <w:t xml:space="preserve"> v </w:t>
      </w:r>
      <w:r w:rsidRPr="00EE1725">
        <w:t>podobě písemného prohlášení pojistitele obsahujícím závazek vyplatit zadavateli za podmínek stanovených</w:t>
      </w:r>
      <w:r w:rsidR="00092CC9" w:rsidRPr="00EE1725">
        <w:t xml:space="preserve"> v </w:t>
      </w:r>
      <w:r w:rsidRPr="00EE1725">
        <w:t>§ 41 odst. 8 ZZVZ jistotu.</w:t>
      </w:r>
    </w:p>
    <w:p w14:paraId="13A8C889" w14:textId="77777777" w:rsidR="0035531B" w:rsidRPr="00EE1725" w:rsidRDefault="0035531B" w:rsidP="0035531B">
      <w:pPr>
        <w:pStyle w:val="Text1-1"/>
      </w:pPr>
      <w:r w:rsidRPr="00EE1725">
        <w:t>Je-li jistota poskytnuta formou bankovní záruky nebo pojištění záruky, je účastník zadávacího řízení povinen zajistit její platnost po celou dobu trvání zadávací lhůty. Nakládání</w:t>
      </w:r>
      <w:r w:rsidR="00845C50" w:rsidRPr="00EE1725">
        <w:t xml:space="preserve"> s </w:t>
      </w:r>
      <w:r w:rsidRPr="00EE1725">
        <w:t>peněžní jistotou, resp. její vrácení, příp. propadnutí, upravuje § 41 ZZVZ.</w:t>
      </w:r>
    </w:p>
    <w:p w14:paraId="4D21DD07" w14:textId="77777777" w:rsidR="001639D4" w:rsidRDefault="001639D4" w:rsidP="001639D4">
      <w:pPr>
        <w:pStyle w:val="Nadpis1-1"/>
      </w:pPr>
      <w:bookmarkStart w:id="26" w:name="_Toc59538672"/>
      <w:bookmarkStart w:id="27" w:name="_Toc102380475"/>
      <w:r>
        <w:t>SOCIÁLNĚ A ENVIROMENTÁLNĚ ODPOVĚDNÉ ZADÁVÁNÍ, INOVACE</w:t>
      </w:r>
      <w:bookmarkEnd w:id="26"/>
      <w:bookmarkEnd w:id="27"/>
    </w:p>
    <w:p w14:paraId="2729244B" w14:textId="77777777" w:rsidR="001639D4" w:rsidRDefault="001639D4" w:rsidP="001639D4">
      <w:pPr>
        <w:pStyle w:val="Text1-1"/>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w:t>
      </w:r>
      <w:r>
        <w:lastRenderedPageBreak/>
        <w:t xml:space="preserve">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70622769" w14:textId="77777777" w:rsidR="001639D4" w:rsidRDefault="001639D4" w:rsidP="001639D4">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k povaze a smyslu zakázky možné</w:t>
      </w:r>
      <w:r>
        <w:t xml:space="preserve"> z těchto důvodů:</w:t>
      </w:r>
    </w:p>
    <w:p w14:paraId="008EE301" w14:textId="5F77C849" w:rsidR="001639D4" w:rsidRPr="00EB2607" w:rsidRDefault="00EB2607" w:rsidP="001639D4">
      <w:pPr>
        <w:pStyle w:val="Text1-1"/>
        <w:numPr>
          <w:ilvl w:val="0"/>
          <w:numId w:val="47"/>
        </w:numPr>
      </w:pPr>
      <w:r w:rsidRPr="00EB2607">
        <w:rPr>
          <w:rFonts w:eastAsia="Times New Roman" w:cs="Calibri"/>
          <w:lang w:eastAsia="cs-CZ"/>
        </w:rPr>
        <w:t>Předmětem VZ není plnění původem ze zemí se zvýšeným rizikem k porušování mezinárodních úmluv o lidských právech, sociálních či pracovních právech, zejména úmluv Mezinárodní organizace práce (ILO) uvedených v příloze X směrnice č. 2014/24/EU.</w:t>
      </w:r>
    </w:p>
    <w:p w14:paraId="114B74AF" w14:textId="397B7506" w:rsidR="00EB2607" w:rsidRPr="00EB2607" w:rsidRDefault="00EB2607" w:rsidP="001639D4">
      <w:pPr>
        <w:pStyle w:val="Text1-1"/>
        <w:numPr>
          <w:ilvl w:val="0"/>
          <w:numId w:val="47"/>
        </w:numPr>
      </w:pPr>
      <w:r w:rsidRPr="00EB2607">
        <w:t>Předmětem plnění jsou převážně stavební práce vyžadující speciální odbornou způsobilost.</w:t>
      </w:r>
    </w:p>
    <w:p w14:paraId="1589A54A" w14:textId="77777777" w:rsidR="00493C4C" w:rsidRDefault="00493C4C" w:rsidP="00493C4C">
      <w:pPr>
        <w:pStyle w:val="Text1-1"/>
      </w:pPr>
      <w:r w:rsidRPr="00067AB3">
        <w:t>Podpora důstojných pracovních podmínek a bezpečnosti práce</w:t>
      </w:r>
    </w:p>
    <w:p w14:paraId="5C96D3B5" w14:textId="77777777" w:rsidR="00493C4C" w:rsidRPr="005538EE" w:rsidRDefault="00493C4C" w:rsidP="00493C4C">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w:t>
      </w:r>
      <w:r w:rsidRPr="005538EE">
        <w:t>svých poddodavatelů.</w:t>
      </w:r>
    </w:p>
    <w:p w14:paraId="2144C011" w14:textId="5944BF8D" w:rsidR="00493C4C" w:rsidRPr="005538EE" w:rsidRDefault="00493C4C" w:rsidP="00493C4C">
      <w:pPr>
        <w:pStyle w:val="Text1-2"/>
      </w:pPr>
      <w:r w:rsidRPr="005538EE">
        <w:t>Prvek odpovědného zadávání a povinnosti dodavatele s ním spojené zadavatel definoval v následujících ustanoveních závazného vzoru smlouvy:</w:t>
      </w:r>
    </w:p>
    <w:p w14:paraId="65890292" w14:textId="48F03915" w:rsidR="00493C4C" w:rsidRPr="005538EE" w:rsidRDefault="00493C4C" w:rsidP="00493C4C">
      <w:pPr>
        <w:pStyle w:val="Text2-1"/>
        <w:numPr>
          <w:ilvl w:val="0"/>
          <w:numId w:val="47"/>
        </w:numPr>
      </w:pPr>
      <w:r w:rsidRPr="005538EE">
        <w:t xml:space="preserve">článek </w:t>
      </w:r>
      <w:r w:rsidR="005538EE" w:rsidRPr="005538EE">
        <w:t>20</w:t>
      </w:r>
      <w:r w:rsidRPr="005538EE">
        <w:t>. smlouvy o dílo</w:t>
      </w:r>
    </w:p>
    <w:p w14:paraId="04A75A95" w14:textId="1F3EE104" w:rsidR="001639D4" w:rsidRPr="005538EE" w:rsidRDefault="001639D4" w:rsidP="001639D4">
      <w:pPr>
        <w:pStyle w:val="Text1-1"/>
      </w:pPr>
      <w:r w:rsidRPr="005538EE">
        <w:t>Rovnocenné platební podmínky v rámci dodavatelského řetězce</w:t>
      </w:r>
    </w:p>
    <w:p w14:paraId="234AC8F8" w14:textId="77777777" w:rsidR="001639D4" w:rsidRPr="005538EE" w:rsidRDefault="001639D4" w:rsidP="001639D4">
      <w:pPr>
        <w:pStyle w:val="Text1-2"/>
      </w:pPr>
      <w:r w:rsidRPr="005538EE">
        <w:t>Zadavatel požaduje, aby dodavatel při realizaci stavebních prací pro zadavatele zajistil rovnocenné platební podmínky, jako má sjednány dodavatel se zadavatelem.</w:t>
      </w:r>
    </w:p>
    <w:p w14:paraId="070C91F8" w14:textId="49EF760E" w:rsidR="001639D4" w:rsidRPr="005538EE" w:rsidRDefault="001639D4" w:rsidP="001639D4">
      <w:pPr>
        <w:pStyle w:val="Text1-2"/>
      </w:pPr>
      <w:r w:rsidRPr="005538EE">
        <w:t>Prvek odpovědného zadávání a povinnosti dodavatele s ním spojené zadavatel definoval v následujících ustanoveních vzoru smlouvy:</w:t>
      </w:r>
    </w:p>
    <w:p w14:paraId="5A32F487" w14:textId="0D942165" w:rsidR="001639D4" w:rsidRPr="005538EE" w:rsidRDefault="00CF7DBA" w:rsidP="00EB2607">
      <w:pPr>
        <w:pStyle w:val="Text2-1"/>
        <w:numPr>
          <w:ilvl w:val="0"/>
          <w:numId w:val="47"/>
        </w:numPr>
      </w:pPr>
      <w:r w:rsidRPr="005538EE">
        <w:t xml:space="preserve">článek </w:t>
      </w:r>
      <w:r w:rsidR="00493C4C" w:rsidRPr="005538EE">
        <w:t>2</w:t>
      </w:r>
      <w:r w:rsidR="005538EE" w:rsidRPr="005538EE">
        <w:t>1</w:t>
      </w:r>
      <w:r w:rsidRPr="005538EE">
        <w:t>.</w:t>
      </w:r>
      <w:r w:rsidR="001639D4" w:rsidRPr="005538EE">
        <w:t xml:space="preserve"> smlouvy</w:t>
      </w:r>
      <w:r w:rsidRPr="005538EE">
        <w:t xml:space="preserve"> o dílo</w:t>
      </w:r>
    </w:p>
    <w:p w14:paraId="72B48459" w14:textId="77777777" w:rsidR="004729F3" w:rsidRDefault="004729F3" w:rsidP="00C70A67">
      <w:pPr>
        <w:pStyle w:val="Nadpis1-1"/>
      </w:pPr>
      <w:bookmarkStart w:id="28" w:name="_Ref97641197"/>
      <w:bookmarkStart w:id="29" w:name="_Toc102380476"/>
      <w:r w:rsidRPr="00C70A67">
        <w:t>Střet</w:t>
      </w:r>
      <w:r w:rsidRPr="007E738C">
        <w:t xml:space="preserve"> zájmů dle zákona č. 159/2006 Sb., o střetu zájmů, ve znění pozdějších předpisů</w:t>
      </w:r>
      <w:bookmarkEnd w:id="28"/>
      <w:bookmarkEnd w:id="29"/>
    </w:p>
    <w:p w14:paraId="124645D1" w14:textId="77777777" w:rsidR="004729F3" w:rsidRDefault="004729F3" w:rsidP="00C70A67">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CF12397" w14:textId="4EDE711B" w:rsidR="004729F3" w:rsidRDefault="004729F3" w:rsidP="00C70A67">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t>13</w:t>
      </w:r>
      <w:r w:rsidRPr="007E738C">
        <w:t xml:space="preserve"> </w:t>
      </w:r>
      <w:r>
        <w:t>těchto Pokynů,</w:t>
      </w:r>
      <w:r w:rsidRPr="007E738C">
        <w:t xml:space="preserve"> v</w:t>
      </w:r>
      <w:r>
        <w:t>e</w:t>
      </w:r>
      <w:r w:rsidRPr="007E738C">
        <w:t xml:space="preserve"> </w:t>
      </w:r>
      <w:r>
        <w:t>své nabídce</w:t>
      </w:r>
      <w:r w:rsidRPr="007E738C">
        <w:t>.</w:t>
      </w:r>
    </w:p>
    <w:p w14:paraId="39EF2854" w14:textId="4202AA0E" w:rsidR="004729F3" w:rsidRDefault="004729F3" w:rsidP="00C70A67">
      <w:pPr>
        <w:pStyle w:val="Text1-1"/>
      </w:pPr>
      <w:bookmarkStart w:id="30"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w:t>
      </w:r>
      <w:r w:rsidRPr="007E738C">
        <w:lastRenderedPageBreak/>
        <w:t>případě vybraného dodavatele nebo jeho poddodavatele, prostřednictvím kterého vybraný dodavatel prokazoval část kvalifikace, je-li zahraniční právnickou osobou, je vybraný dodavatel povinen předložit zejména doklady ve smyslu § 122 odst. 5 ZZVZ</w:t>
      </w:r>
      <w:r>
        <w:t>,</w:t>
      </w:r>
      <w:r w:rsidRPr="007E738C">
        <w:t xml:space="preserve"> a to i ve vztahu k příslušnému poddodavateli, prostřednictvím kterého vybraný dodavatel prokazoval část kvalifikace.</w:t>
      </w:r>
      <w:bookmarkEnd w:id="30"/>
    </w:p>
    <w:p w14:paraId="1E2C2A89" w14:textId="107FBBD6" w:rsidR="00010882" w:rsidRDefault="004729F3" w:rsidP="00EB2607">
      <w:pPr>
        <w:pStyle w:val="Text1-1"/>
      </w:pPr>
      <w:r w:rsidRPr="007E738C">
        <w:t>V případě postupu účastníka v rozporu s</w:t>
      </w:r>
      <w:r>
        <w:t xml:space="preserve"> tímto článkem </w:t>
      </w:r>
      <w:r w:rsidRPr="007E738C">
        <w:t>bude účastník vyloučen ze zadávacího řízení.</w:t>
      </w:r>
    </w:p>
    <w:p w14:paraId="18E2A76D" w14:textId="3615D432" w:rsidR="00010882" w:rsidRPr="00CD701B" w:rsidRDefault="00010882" w:rsidP="00545EB9">
      <w:pPr>
        <w:pStyle w:val="Nadpis1-1"/>
        <w:jc w:val="both"/>
      </w:pPr>
      <w:bookmarkStart w:id="31" w:name="_Toc102380477"/>
      <w:r>
        <w:t xml:space="preserve">Další zadávací podmínky v návaznosti na </w:t>
      </w:r>
      <w:r w:rsidR="00120CC8">
        <w:t>MEZINÁRODNÍ sankce, zákaz zadání veřejné zakázky</w:t>
      </w:r>
      <w:bookmarkEnd w:id="31"/>
      <w:r w:rsidRPr="00515FDB">
        <w:t xml:space="preserve"> </w:t>
      </w:r>
    </w:p>
    <w:p w14:paraId="499C3EE0" w14:textId="007953D3" w:rsidR="00120CC8" w:rsidRPr="00807597" w:rsidRDefault="00120CC8" w:rsidP="00120CC8">
      <w:pPr>
        <w:pStyle w:val="Text1-1"/>
        <w:rPr>
          <w:b/>
          <w:bCs/>
        </w:rPr>
      </w:pPr>
      <w:r>
        <w:t>Zadavatel v tomto</w:t>
      </w:r>
      <w:r w:rsidR="00A4232A">
        <w:t xml:space="preserve"> řízení postupuje</w:t>
      </w:r>
      <w:r>
        <w:t xml:space="preserve"> v souladu s § 48a ZZVZ.</w:t>
      </w:r>
      <w:r w:rsidRPr="00C45BDD">
        <w:t> </w:t>
      </w:r>
    </w:p>
    <w:p w14:paraId="4A3DB44C" w14:textId="1E439AE3" w:rsidR="00010882" w:rsidRDefault="00010882" w:rsidP="00545EB9">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jen </w:t>
      </w:r>
      <w:r w:rsidRPr="00CD701B">
        <w:rPr>
          <w:b/>
          <w:i/>
        </w:rPr>
        <w:t>„Nařízení č. 833/2014“</w:t>
      </w:r>
      <w:r>
        <w:t>)</w:t>
      </w:r>
      <w:r w:rsidRPr="00CD701B">
        <w:t xml:space="preserve"> </w:t>
      </w:r>
      <w:r w:rsidR="00120CC8" w:rsidRPr="00120CC8">
        <w:t>se z</w:t>
      </w:r>
      <w:r w:rsidR="00120CC8" w:rsidRPr="004A650A">
        <w:t>akazuje se zadat jakoukoli ve</w:t>
      </w:r>
      <w:r w:rsidR="00120CC8" w:rsidRPr="004A650A">
        <w:rPr>
          <w:rFonts w:hint="eastAsia"/>
        </w:rPr>
        <w:t>ř</w:t>
      </w:r>
      <w:r w:rsidR="00120CC8" w:rsidRPr="004A650A">
        <w:t>ejnou zakázku nebo koncesní smlouvu spadající do oblasti p</w:t>
      </w:r>
      <w:r w:rsidR="00120CC8" w:rsidRPr="004A650A">
        <w:rPr>
          <w:rFonts w:hint="eastAsia"/>
        </w:rPr>
        <w:t>ů</w:t>
      </w:r>
      <w:r w:rsidR="00120CC8" w:rsidRPr="004A650A">
        <w:t>sobnosti sm</w:t>
      </w:r>
      <w:r w:rsidR="00120CC8" w:rsidRPr="004A650A">
        <w:rPr>
          <w:rFonts w:hint="eastAsia"/>
        </w:rPr>
        <w:t>ě</w:t>
      </w:r>
      <w:r w:rsidR="00120CC8" w:rsidRPr="004A650A">
        <w:t>rnic o zadávání ve</w:t>
      </w:r>
      <w:r w:rsidR="00120CC8" w:rsidRPr="004A650A">
        <w:rPr>
          <w:rFonts w:hint="eastAsia"/>
        </w:rPr>
        <w:t>ř</w:t>
      </w:r>
      <w:r w:rsidR="00120CC8" w:rsidRPr="004A650A">
        <w:t>ejných zakázek, jakož i </w:t>
      </w:r>
      <w:r w:rsidR="00120CC8" w:rsidRPr="004A650A">
        <w:rPr>
          <w:rFonts w:hint="eastAsia"/>
        </w:rPr>
        <w:t>č</w:t>
      </w:r>
      <w:r w:rsidR="00120CC8" w:rsidRPr="004A650A">
        <w:t xml:space="preserve">l. 10 odst. 1, 3, odst. 6 písm. a) až e), odst. 8, 9 a 10, </w:t>
      </w:r>
      <w:r w:rsidR="00120CC8" w:rsidRPr="004A650A">
        <w:rPr>
          <w:rFonts w:hint="eastAsia"/>
        </w:rPr>
        <w:t>č</w:t>
      </w:r>
      <w:r w:rsidR="00120CC8" w:rsidRPr="004A650A">
        <w:t>lánk</w:t>
      </w:r>
      <w:r w:rsidR="00120CC8" w:rsidRPr="004A650A">
        <w:rPr>
          <w:rFonts w:hint="eastAsia"/>
        </w:rPr>
        <w:t>ů</w:t>
      </w:r>
      <w:r w:rsidR="00120CC8" w:rsidRPr="004A650A">
        <w:t xml:space="preserve"> 11, 12, 13 a 14 sm</w:t>
      </w:r>
      <w:r w:rsidR="00120CC8" w:rsidRPr="004A650A">
        <w:rPr>
          <w:rFonts w:hint="eastAsia"/>
        </w:rPr>
        <w:t>ě</w:t>
      </w:r>
      <w:r w:rsidR="00120CC8" w:rsidRPr="004A650A">
        <w:t xml:space="preserve">rnice 2014/23/EU, </w:t>
      </w:r>
      <w:r w:rsidR="00120CC8" w:rsidRPr="004A650A">
        <w:rPr>
          <w:rFonts w:hint="eastAsia"/>
        </w:rPr>
        <w:t>č</w:t>
      </w:r>
      <w:r w:rsidR="00120CC8" w:rsidRPr="004A650A">
        <w:t xml:space="preserve">l. 7 písm. a) až d), </w:t>
      </w:r>
      <w:r w:rsidR="00120CC8" w:rsidRPr="004A650A">
        <w:rPr>
          <w:rFonts w:hint="eastAsia"/>
        </w:rPr>
        <w:t>č</w:t>
      </w:r>
      <w:r w:rsidR="00120CC8" w:rsidRPr="004A650A">
        <w:t>lánku 8 a </w:t>
      </w:r>
      <w:r w:rsidR="00120CC8" w:rsidRPr="004A650A">
        <w:rPr>
          <w:rFonts w:hint="eastAsia"/>
        </w:rPr>
        <w:t>č</w:t>
      </w:r>
      <w:r w:rsidR="00120CC8" w:rsidRPr="004A650A">
        <w:t>l. 10 písm. b) až f) a h) až j) sm</w:t>
      </w:r>
      <w:r w:rsidR="00120CC8" w:rsidRPr="004A650A">
        <w:rPr>
          <w:rFonts w:hint="eastAsia"/>
        </w:rPr>
        <w:t>ě</w:t>
      </w:r>
      <w:r w:rsidR="00120CC8" w:rsidRPr="004A650A">
        <w:t xml:space="preserve">rnice 2014/24/EU, </w:t>
      </w:r>
      <w:r w:rsidR="00120CC8" w:rsidRPr="004A650A">
        <w:rPr>
          <w:rFonts w:hint="eastAsia"/>
        </w:rPr>
        <w:t>č</w:t>
      </w:r>
      <w:r w:rsidR="00120CC8" w:rsidRPr="004A650A">
        <w:t xml:space="preserve">lánku 18, </w:t>
      </w:r>
      <w:r w:rsidR="00120CC8" w:rsidRPr="004A650A">
        <w:rPr>
          <w:rFonts w:hint="eastAsia"/>
        </w:rPr>
        <w:t>č</w:t>
      </w:r>
      <w:r w:rsidR="00120CC8" w:rsidRPr="004A650A">
        <w:t>l. 21 písm. b) až e) a g až i) a </w:t>
      </w:r>
      <w:r w:rsidR="00120CC8" w:rsidRPr="004A650A">
        <w:rPr>
          <w:rFonts w:hint="eastAsia"/>
        </w:rPr>
        <w:t>č</w:t>
      </w:r>
      <w:r w:rsidR="00120CC8" w:rsidRPr="004A650A">
        <w:t>lánk</w:t>
      </w:r>
      <w:r w:rsidR="00120CC8" w:rsidRPr="004A650A">
        <w:rPr>
          <w:rFonts w:hint="eastAsia"/>
        </w:rPr>
        <w:t>ů</w:t>
      </w:r>
      <w:r w:rsidR="00120CC8" w:rsidRPr="004A650A">
        <w:t xml:space="preserve"> 29 a 30 sm</w:t>
      </w:r>
      <w:r w:rsidR="00120CC8" w:rsidRPr="004A650A">
        <w:rPr>
          <w:rFonts w:hint="eastAsia"/>
        </w:rPr>
        <w:t>ě</w:t>
      </w:r>
      <w:r w:rsidR="00120CC8" w:rsidRPr="004A650A">
        <w:t>rnice 2014/25/EU a </w:t>
      </w:r>
      <w:r w:rsidR="00120CC8" w:rsidRPr="004A650A">
        <w:rPr>
          <w:rFonts w:hint="eastAsia"/>
        </w:rPr>
        <w:t>č</w:t>
      </w:r>
      <w:r w:rsidR="00120CC8" w:rsidRPr="004A650A">
        <w:t>l. 13 písm. a) až d), f) až h) a j) sm</w:t>
      </w:r>
      <w:r w:rsidR="00120CC8" w:rsidRPr="004A650A">
        <w:rPr>
          <w:rFonts w:hint="eastAsia"/>
        </w:rPr>
        <w:t>ě</w:t>
      </w:r>
      <w:r w:rsidR="00120CC8" w:rsidRPr="004A650A">
        <w:t>rnice 2009/81/ES a hlavy VII na</w:t>
      </w:r>
      <w:r w:rsidR="00120CC8" w:rsidRPr="004A650A">
        <w:rPr>
          <w:rFonts w:hint="eastAsia"/>
        </w:rPr>
        <w:t>ří</w:t>
      </w:r>
      <w:r w:rsidR="00120CC8" w:rsidRPr="004A650A">
        <w:t>zení Evropského parlamentu a Rady (EU, Euratom) 2018/1046 následujícím osobám, subjekt</w:t>
      </w:r>
      <w:r w:rsidR="00120CC8" w:rsidRPr="004A650A">
        <w:rPr>
          <w:rFonts w:hint="eastAsia"/>
        </w:rPr>
        <w:t>ů</w:t>
      </w:r>
      <w:r w:rsidR="00120CC8" w:rsidRPr="004A650A">
        <w:t>m nebo orgán</w:t>
      </w:r>
      <w:r w:rsidR="00120CC8" w:rsidRPr="004A650A">
        <w:rPr>
          <w:rFonts w:hint="eastAsia"/>
        </w:rPr>
        <w:t>ů</w:t>
      </w:r>
      <w:r w:rsidR="00120CC8" w:rsidRPr="004A650A">
        <w:t>m, nebo pokra</w:t>
      </w:r>
      <w:r w:rsidR="00120CC8" w:rsidRPr="004A650A">
        <w:rPr>
          <w:rFonts w:hint="eastAsia"/>
        </w:rPr>
        <w:t>č</w:t>
      </w:r>
      <w:r w:rsidR="00120CC8" w:rsidRPr="004A650A">
        <w:t>ovat v jejich pln</w:t>
      </w:r>
      <w:r w:rsidR="00120CC8" w:rsidRPr="004A650A">
        <w:rPr>
          <w:rFonts w:hint="eastAsia"/>
        </w:rPr>
        <w:t>ě</w:t>
      </w:r>
      <w:r w:rsidR="00120CC8" w:rsidRPr="004A650A">
        <w:t>ní s následujícími osobami, subjekty a orgány</w:t>
      </w:r>
      <w:r>
        <w:t>:</w:t>
      </w:r>
    </w:p>
    <w:p w14:paraId="1ACD0BA1" w14:textId="7E51AC76" w:rsidR="00AE7055" w:rsidRDefault="00AE7055" w:rsidP="00AE7055">
      <w:pPr>
        <w:pStyle w:val="Normlnodstavec"/>
        <w:numPr>
          <w:ilvl w:val="0"/>
          <w:numId w:val="58"/>
        </w:numPr>
        <w:spacing w:before="120"/>
        <w:jc w:val="both"/>
      </w:pPr>
      <w:bookmarkStart w:id="32" w:name="_Toc102380478"/>
      <w:r>
        <w:t>jakýkoli ruský státní příslušník, fyzická osoba s bydlištěm v Rusku nebo právnická osoba, subjekt či orgán usazené v Rusku;</w:t>
      </w:r>
    </w:p>
    <w:p w14:paraId="4743EB9E" w14:textId="77777777" w:rsidR="00AE7055" w:rsidRDefault="00AE7055" w:rsidP="00AE7055">
      <w:pPr>
        <w:pStyle w:val="Normlnodstavec"/>
        <w:numPr>
          <w:ilvl w:val="0"/>
          <w:numId w:val="58"/>
        </w:numPr>
        <w:spacing w:before="120"/>
        <w:jc w:val="both"/>
      </w:pPr>
      <w:r>
        <w:t>právnická osoba, subjekt nebo orgán, které jsou z více než 50 % přímo či nepřímo vlastněny některým ze subjektů uvedených v písmeni a) tohoto odstavce, nebo</w:t>
      </w:r>
    </w:p>
    <w:p w14:paraId="1FA9B3C1" w14:textId="3718B8C2" w:rsidR="00AE7055" w:rsidRDefault="00AE7055" w:rsidP="00AE7055">
      <w:pPr>
        <w:pStyle w:val="Normlnodstavec"/>
        <w:numPr>
          <w:ilvl w:val="0"/>
          <w:numId w:val="58"/>
        </w:numPr>
        <w:spacing w:before="120"/>
        <w:jc w:val="both"/>
      </w:pPr>
      <w:r>
        <w:t>fyzická nebo právnická osoba, subjekt nebo orgán, které jednají jménem nebo na pokyn některého ze subjektů uvedených v písmeni a) nebo b) tohoto odstavce,</w:t>
      </w:r>
    </w:p>
    <w:p w14:paraId="2EA8858B" w14:textId="5CBDC630" w:rsidR="00010882" w:rsidRDefault="00AE7055" w:rsidP="00EB2607">
      <w:pPr>
        <w:pStyle w:val="Normlnodstavec"/>
        <w:keepNext w:val="0"/>
        <w:numPr>
          <w:ilvl w:val="0"/>
          <w:numId w:val="0"/>
        </w:numPr>
        <w:spacing w:before="120" w:after="240"/>
        <w:ind w:left="928"/>
        <w:jc w:val="both"/>
      </w:pPr>
      <w:r>
        <w:t>včetně subdodavatelů, dodavatelů nebo subjektů, jejichž způsobilost je využívána ve smyslu směrnic o zadávání veřejných zakázek, pokud představují více než 10 % hodnoty zakázky.</w:t>
      </w:r>
      <w:bookmarkEnd w:id="32"/>
    </w:p>
    <w:p w14:paraId="79D66750" w14:textId="214D75B7" w:rsidR="00010882" w:rsidRPr="00CD701B" w:rsidRDefault="00010882" w:rsidP="00545EB9">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Pr="00EB2607">
        <w:t xml:space="preserve">odst. </w:t>
      </w:r>
      <w:r w:rsidR="00A4232A" w:rsidRPr="00EB2607">
        <w:t>2</w:t>
      </w:r>
      <w:r>
        <w:t xml:space="preserve"> tohoto článku a </w:t>
      </w:r>
      <w:r w:rsidRPr="00CD701B">
        <w:rPr>
          <w:rFonts w:eastAsia="Verdana" w:cstheme="majorBidi"/>
          <w:noProof/>
          <w:szCs w:val="26"/>
        </w:rPr>
        <w:t>Nařízení č. 833/2014</w:t>
      </w:r>
      <w:r>
        <w:t>.</w:t>
      </w:r>
    </w:p>
    <w:p w14:paraId="31464EA4" w14:textId="77777777" w:rsidR="00010882" w:rsidRDefault="00010882" w:rsidP="00545EB9">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CD701B">
        <w:rPr>
          <w:rFonts w:eastAsia="Verdana" w:cstheme="majorBidi"/>
          <w:b/>
          <w:i/>
          <w:noProof/>
          <w:szCs w:val="26"/>
        </w:rPr>
        <w:t>Nařízení</w:t>
      </w:r>
      <w:r>
        <w:rPr>
          <w:b/>
          <w:i/>
        </w:rPr>
        <w:t xml:space="preserve"> </w:t>
      </w:r>
      <w:r w:rsidRPr="00CD701B">
        <w:rPr>
          <w:rFonts w:eastAsia="Verdana" w:cstheme="majorBidi"/>
          <w:b/>
          <w:i/>
          <w:noProof/>
          <w:szCs w:val="26"/>
        </w:rPr>
        <w:t>č. 269/2014</w:t>
      </w:r>
      <w:r w:rsidRPr="00CD701B">
        <w:rPr>
          <w:rFonts w:eastAsia="Verdana" w:cstheme="majorBidi"/>
          <w: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5"/>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7143B6AD" w14:textId="7373BF30" w:rsidR="00010882" w:rsidRDefault="00010882" w:rsidP="00545EB9">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sidR="00A9077C">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4DC40787" w14:textId="33A9C1C7" w:rsidR="00010882" w:rsidRDefault="00010882" w:rsidP="00545EB9">
      <w:pPr>
        <w:pStyle w:val="Text1-1"/>
      </w:pPr>
      <w:r>
        <w:t xml:space="preserve">Splnění zadávacích podmínek stanovených zadavatelem dle tohoto článku prokáže účastník předložením čestného prohlášení, jehož vzorové znění je </w:t>
      </w:r>
      <w:r w:rsidRPr="00EB2607">
        <w:t xml:space="preserve">přílohou č. </w:t>
      </w:r>
      <w:r w:rsidR="00674D8C" w:rsidRPr="00EB2607">
        <w:t>14</w:t>
      </w:r>
      <w:r w:rsidR="00674D8C">
        <w:t xml:space="preserve"> </w:t>
      </w:r>
      <w:r>
        <w:t>těchto Pokynů,</w:t>
      </w:r>
      <w:r w:rsidRPr="007E738C">
        <w:t xml:space="preserve"> v</w:t>
      </w:r>
      <w:r>
        <w:t>e</w:t>
      </w:r>
      <w:r w:rsidRPr="007E738C">
        <w:t xml:space="preserve"> </w:t>
      </w:r>
      <w:r>
        <w:t>své nabídce.</w:t>
      </w:r>
    </w:p>
    <w:p w14:paraId="7461A978" w14:textId="747A3AB7" w:rsidR="00010882" w:rsidRDefault="00010882" w:rsidP="00545EB9">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2BBB4A24" w14:textId="751F2BF0" w:rsidR="00010882" w:rsidRPr="007E738C" w:rsidRDefault="00010882" w:rsidP="00EB2607">
      <w:pPr>
        <w:pStyle w:val="Text1-1"/>
      </w:pPr>
      <w:r w:rsidRPr="00FA4410">
        <w:t>V případě postupu účastníka v rozporu s</w:t>
      </w:r>
      <w:r w:rsidR="00E47AFD">
        <w:t> tímto článkem</w:t>
      </w:r>
      <w:r>
        <w:t xml:space="preserve"> </w:t>
      </w:r>
      <w:r w:rsidRPr="00FA4410">
        <w:t>bude účastník vyloučen ze zadávacího řízení.</w:t>
      </w:r>
    </w:p>
    <w:p w14:paraId="3EEA0115" w14:textId="77777777" w:rsidR="00B7746B" w:rsidRDefault="00B7746B" w:rsidP="00C70A67">
      <w:pPr>
        <w:pStyle w:val="Nadpis1-1"/>
        <w:numPr>
          <w:ilvl w:val="0"/>
          <w:numId w:val="0"/>
        </w:numPr>
        <w:ind w:left="737"/>
      </w:pPr>
    </w:p>
    <w:p w14:paraId="6FDBBF9F" w14:textId="0BE3D834" w:rsidR="0035531B" w:rsidRDefault="0035531B" w:rsidP="00564DDD">
      <w:pPr>
        <w:pStyle w:val="Nadpis1-1"/>
      </w:pPr>
      <w:bookmarkStart w:id="33" w:name="_Toc102380482"/>
      <w:r>
        <w:t>PŘÍLOHY TĚCHTO POKYNŮ</w:t>
      </w:r>
      <w:bookmarkEnd w:id="33"/>
    </w:p>
    <w:p w14:paraId="5C533C2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036CA7C" w14:textId="77777777" w:rsidR="0035531B" w:rsidRDefault="0035531B" w:rsidP="00564DDD">
      <w:pPr>
        <w:pStyle w:val="Textbezslovn"/>
        <w:tabs>
          <w:tab w:val="left" w:pos="2127"/>
        </w:tabs>
        <w:spacing w:after="0"/>
        <w:ind w:left="2127" w:hanging="1390"/>
      </w:pPr>
      <w:r>
        <w:t>Příloha č. 2</w:t>
      </w:r>
      <w:r>
        <w:tab/>
        <w:t>Seznam poddodavatelů</w:t>
      </w:r>
    </w:p>
    <w:p w14:paraId="51029A4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BE4E46A" w14:textId="77777777" w:rsidR="0035531B" w:rsidRDefault="0035531B" w:rsidP="00564DDD">
      <w:pPr>
        <w:pStyle w:val="Textbezslovn"/>
        <w:tabs>
          <w:tab w:val="left" w:pos="2127"/>
        </w:tabs>
        <w:spacing w:after="0"/>
        <w:ind w:left="2127" w:hanging="1390"/>
      </w:pPr>
      <w:r>
        <w:t>Příloha č. 4</w:t>
      </w:r>
      <w:r>
        <w:tab/>
        <w:t>Seznam stavebních prací</w:t>
      </w:r>
    </w:p>
    <w:p w14:paraId="471BAA3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5D2B64" w14:textId="77777777" w:rsidR="0035531B" w:rsidRDefault="0035531B" w:rsidP="00564DDD">
      <w:pPr>
        <w:pStyle w:val="Textbezslovn"/>
        <w:tabs>
          <w:tab w:val="left" w:pos="2127"/>
        </w:tabs>
        <w:spacing w:after="0"/>
        <w:ind w:left="2127" w:hanging="1390"/>
      </w:pPr>
      <w:r>
        <w:t>Příloha č. 6</w:t>
      </w:r>
      <w:r>
        <w:tab/>
        <w:t>Vzor profesního životopisu</w:t>
      </w:r>
    </w:p>
    <w:p w14:paraId="10564C0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9AFAB4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34B34A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7301E1F"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C006639" w14:textId="4CE1566C" w:rsidR="0035531B" w:rsidRDefault="0035531B" w:rsidP="00E34B8A">
      <w:pPr>
        <w:pStyle w:val="Textbezslovn"/>
        <w:tabs>
          <w:tab w:val="left" w:pos="2127"/>
        </w:tabs>
        <w:spacing w:after="0"/>
        <w:ind w:left="2126" w:hanging="1389"/>
      </w:pPr>
      <w:r>
        <w:t>Příloha č. 11</w:t>
      </w:r>
      <w:r>
        <w:tab/>
        <w:t xml:space="preserve">Vzor čestného </w:t>
      </w:r>
      <w:r w:rsidR="00EB2607">
        <w:t>prohlášení – přehled</w:t>
      </w:r>
      <w:r>
        <w:t xml:space="preserve"> technických zařízení</w:t>
      </w:r>
    </w:p>
    <w:p w14:paraId="465E862D" w14:textId="1CCC510D" w:rsidR="00D81B28" w:rsidRDefault="00D81B28" w:rsidP="00E34B8A">
      <w:pPr>
        <w:pStyle w:val="Textbezslovn"/>
        <w:tabs>
          <w:tab w:val="left" w:pos="2127"/>
        </w:tabs>
        <w:spacing w:after="0"/>
        <w:ind w:left="2126" w:hanging="1389"/>
        <w:rPr>
          <w:lang w:eastAsia="cs-CZ"/>
        </w:rPr>
      </w:pPr>
      <w:r>
        <w:t>Příloha č. 12</w:t>
      </w:r>
      <w:r>
        <w:tab/>
      </w:r>
      <w:r>
        <w:rPr>
          <w:lang w:eastAsia="cs-CZ"/>
        </w:rPr>
        <w:t>Čestné prohlášení ve vztahu k zakázaným dohodám</w:t>
      </w:r>
    </w:p>
    <w:p w14:paraId="654E2FBE" w14:textId="34ADD34D" w:rsidR="004729F3" w:rsidRDefault="004729F3" w:rsidP="00E34B8A">
      <w:pPr>
        <w:pStyle w:val="Textbezslovn"/>
        <w:tabs>
          <w:tab w:val="left" w:pos="2127"/>
        </w:tabs>
        <w:spacing w:after="0"/>
        <w:ind w:left="2126" w:hanging="1389"/>
      </w:pPr>
      <w:r>
        <w:rPr>
          <w:lang w:eastAsia="cs-CZ"/>
        </w:rPr>
        <w:t>Příloha č. 13</w:t>
      </w:r>
      <w:r>
        <w:rPr>
          <w:lang w:eastAsia="cs-CZ"/>
        </w:rPr>
        <w:tab/>
      </w:r>
      <w:r w:rsidRPr="00C70A67">
        <w:t>Čestné prohlášení o střetu zájmů</w:t>
      </w:r>
    </w:p>
    <w:p w14:paraId="346F8115" w14:textId="77777777" w:rsidR="00010882" w:rsidRPr="00010882" w:rsidRDefault="00010882" w:rsidP="00010882">
      <w:pPr>
        <w:pStyle w:val="Textbezslovn"/>
        <w:tabs>
          <w:tab w:val="left" w:pos="2127"/>
        </w:tabs>
        <w:spacing w:after="0"/>
        <w:ind w:left="2126" w:hanging="1389"/>
        <w:rPr>
          <w:lang w:eastAsia="cs-CZ"/>
        </w:rPr>
      </w:pPr>
      <w:r>
        <w:rPr>
          <w:lang w:eastAsia="cs-CZ"/>
        </w:rPr>
        <w:t>Příloha č. 14</w:t>
      </w:r>
      <w:r>
        <w:rPr>
          <w:lang w:eastAsia="cs-CZ"/>
        </w:rPr>
        <w:tab/>
      </w:r>
      <w:bookmarkStart w:id="34" w:name="_Ref101440433"/>
      <w:r w:rsidRPr="00010882">
        <w:rPr>
          <w:lang w:eastAsia="cs-CZ"/>
        </w:rPr>
        <w:t>Čestné prohlášení</w:t>
      </w:r>
      <w:bookmarkEnd w:id="34"/>
      <w:r w:rsidRPr="00010882">
        <w:rPr>
          <w:lang w:eastAsia="cs-CZ"/>
        </w:rPr>
        <w:t xml:space="preserve"> o splnění podmínek v souvislosti se situací na Ukrajině</w:t>
      </w:r>
    </w:p>
    <w:p w14:paraId="334E54A6" w14:textId="2B0DD6B7" w:rsidR="0035531B" w:rsidRDefault="0035531B" w:rsidP="00564DDD">
      <w:pPr>
        <w:pStyle w:val="Textbezslovn"/>
        <w:spacing w:after="0"/>
      </w:pPr>
    </w:p>
    <w:p w14:paraId="5F123826" w14:textId="77777777" w:rsidR="0035531B" w:rsidRDefault="0035531B" w:rsidP="00564DDD">
      <w:pPr>
        <w:pStyle w:val="Textbezslovn"/>
        <w:spacing w:after="0"/>
      </w:pPr>
    </w:p>
    <w:p w14:paraId="5900ED75" w14:textId="77777777" w:rsidR="0035531B" w:rsidRDefault="0035531B" w:rsidP="00564DDD">
      <w:pPr>
        <w:pStyle w:val="Textbezslovn"/>
        <w:spacing w:after="0"/>
      </w:pPr>
    </w:p>
    <w:p w14:paraId="167EBB99" w14:textId="77777777" w:rsidR="00EB2607" w:rsidRDefault="00EB2607" w:rsidP="00EB2607">
      <w:pPr>
        <w:pStyle w:val="Textbezslovn"/>
        <w:spacing w:after="0"/>
      </w:pPr>
      <w:r>
        <w:t>V Ústí nad Labem dne ……………………</w:t>
      </w:r>
    </w:p>
    <w:p w14:paraId="16EFA797" w14:textId="77777777" w:rsidR="00EB2607" w:rsidRDefault="00EB2607" w:rsidP="00EB2607">
      <w:pPr>
        <w:pStyle w:val="Textbezslovn"/>
        <w:spacing w:after="0"/>
      </w:pPr>
    </w:p>
    <w:p w14:paraId="02FCF884" w14:textId="77777777" w:rsidR="00EB2607" w:rsidRDefault="00EB2607" w:rsidP="00EB2607">
      <w:pPr>
        <w:pStyle w:val="Textbezslovn"/>
        <w:spacing w:after="0"/>
      </w:pPr>
    </w:p>
    <w:p w14:paraId="3DD69D52" w14:textId="77777777" w:rsidR="00EB2607" w:rsidRDefault="00EB2607" w:rsidP="00EB2607">
      <w:pPr>
        <w:pStyle w:val="Textbezslovn"/>
        <w:spacing w:after="0"/>
      </w:pPr>
    </w:p>
    <w:p w14:paraId="6D5E2390" w14:textId="77777777" w:rsidR="00EB2607" w:rsidRDefault="00EB2607" w:rsidP="00EB2607">
      <w:pPr>
        <w:pStyle w:val="Textbezslovn"/>
        <w:spacing w:after="0"/>
      </w:pPr>
    </w:p>
    <w:p w14:paraId="4F8734D0" w14:textId="77777777" w:rsidR="00EB2607" w:rsidRDefault="00EB2607" w:rsidP="00EB2607">
      <w:pPr>
        <w:pStyle w:val="Textbezslovn"/>
        <w:spacing w:after="0"/>
      </w:pPr>
      <w:r>
        <w:t>…………………………………………….</w:t>
      </w:r>
    </w:p>
    <w:p w14:paraId="1101DFD0" w14:textId="77777777" w:rsidR="00EB2607" w:rsidRPr="00B75093" w:rsidRDefault="00EB2607" w:rsidP="00EB2607">
      <w:pPr>
        <w:pStyle w:val="Textbezslovn"/>
        <w:spacing w:after="0"/>
        <w:rPr>
          <w:rFonts w:eastAsia="Times New Roman" w:cs="Calibri"/>
          <w:b/>
          <w:bCs/>
          <w:lang w:eastAsia="cs-CZ"/>
        </w:rPr>
      </w:pPr>
      <w:r w:rsidRPr="00B75093">
        <w:rPr>
          <w:rFonts w:eastAsia="Times New Roman" w:cs="Calibri"/>
          <w:b/>
          <w:bCs/>
          <w:lang w:eastAsia="cs-CZ"/>
        </w:rPr>
        <w:t>Ing. Martin Kašpar</w:t>
      </w:r>
    </w:p>
    <w:p w14:paraId="0FF3F6A6" w14:textId="77777777" w:rsidR="00EB2607" w:rsidRPr="00AC5A5E" w:rsidRDefault="00EB2607" w:rsidP="00EB2607">
      <w:pPr>
        <w:pStyle w:val="Textbezslovn"/>
        <w:spacing w:after="0"/>
        <w:rPr>
          <w:rFonts w:eastAsia="Times New Roman" w:cs="Calibri"/>
          <w:lang w:eastAsia="cs-CZ"/>
        </w:rPr>
      </w:pPr>
      <w:r w:rsidRPr="00AC5A5E">
        <w:rPr>
          <w:rFonts w:eastAsia="Times New Roman" w:cs="Calibri"/>
          <w:lang w:eastAsia="cs-CZ"/>
        </w:rPr>
        <w:t>ředitel Oblastního ředitelství Ústí nad Labem</w:t>
      </w:r>
    </w:p>
    <w:p w14:paraId="1D49E7BE" w14:textId="77777777" w:rsidR="00EB2607" w:rsidRPr="00AC5A5E" w:rsidRDefault="00EB2607" w:rsidP="00EB2607">
      <w:pPr>
        <w:pStyle w:val="Textbezslovn"/>
        <w:spacing w:after="0"/>
      </w:pPr>
      <w:r w:rsidRPr="00AC5A5E">
        <w:rPr>
          <w:rFonts w:eastAsia="Times New Roman" w:cs="Calibri"/>
          <w:lang w:eastAsia="cs-CZ"/>
        </w:rPr>
        <w:t>Správa železnic, státní organizace</w:t>
      </w:r>
    </w:p>
    <w:p w14:paraId="6B6205C2" w14:textId="77777777" w:rsidR="0035531B" w:rsidRDefault="0035531B" w:rsidP="00564DDD">
      <w:pPr>
        <w:pStyle w:val="Textbezslovn"/>
      </w:pPr>
    </w:p>
    <w:p w14:paraId="2A83D79E" w14:textId="77777777" w:rsidR="00564DDD" w:rsidRDefault="00564DDD">
      <w:r>
        <w:br w:type="page"/>
      </w:r>
    </w:p>
    <w:p w14:paraId="1EF390DB" w14:textId="77777777" w:rsidR="0035531B" w:rsidRDefault="0035531B" w:rsidP="00FE4333">
      <w:pPr>
        <w:pStyle w:val="Nadpisbezsl1-1"/>
      </w:pPr>
      <w:r w:rsidRPr="00FE4333">
        <w:lastRenderedPageBreak/>
        <w:t>Příloha</w:t>
      </w:r>
      <w:r>
        <w:t xml:space="preserve"> č. 1 </w:t>
      </w:r>
    </w:p>
    <w:p w14:paraId="0108EDD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E990122" w14:textId="77777777" w:rsidR="00564DDD" w:rsidRDefault="00564DDD" w:rsidP="00454716">
      <w:pPr>
        <w:pStyle w:val="Textbezslovn"/>
        <w:ind w:left="28"/>
      </w:pPr>
    </w:p>
    <w:p w14:paraId="5ECD5FC0" w14:textId="77777777" w:rsidR="0035531B" w:rsidRDefault="0035531B" w:rsidP="00454716">
      <w:pPr>
        <w:pStyle w:val="Textbezslovn"/>
        <w:ind w:left="28"/>
      </w:pPr>
      <w:r>
        <w:t>Obchodní firma [</w:t>
      </w:r>
      <w:r w:rsidRPr="00327119">
        <w:rPr>
          <w:b/>
          <w:highlight w:val="yellow"/>
        </w:rPr>
        <w:t>DOPLNÍ DODAVATEL</w:t>
      </w:r>
      <w:r>
        <w:t>]</w:t>
      </w:r>
    </w:p>
    <w:p w14:paraId="07DF2B5C" w14:textId="77777777" w:rsidR="0035531B" w:rsidRDefault="0035531B" w:rsidP="00454716">
      <w:pPr>
        <w:pStyle w:val="Textbezslovn"/>
        <w:ind w:left="28"/>
      </w:pPr>
      <w:r>
        <w:t>Sídlo [</w:t>
      </w:r>
      <w:r w:rsidRPr="00564DDD">
        <w:rPr>
          <w:highlight w:val="yellow"/>
        </w:rPr>
        <w:t>DOPLNÍ DODAVATEL</w:t>
      </w:r>
      <w:r>
        <w:t>]</w:t>
      </w:r>
    </w:p>
    <w:p w14:paraId="178F1D6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86795A3" w14:textId="77777777" w:rsidR="0035531B" w:rsidRDefault="0035531B" w:rsidP="00454716">
      <w:pPr>
        <w:pStyle w:val="Textbezslovn"/>
        <w:ind w:left="28"/>
      </w:pPr>
      <w:r>
        <w:t>Právní forma [</w:t>
      </w:r>
      <w:r w:rsidRPr="00564DDD">
        <w:rPr>
          <w:highlight w:val="yellow"/>
        </w:rPr>
        <w:t>DOPLNÍ DODAVATEL</w:t>
      </w:r>
      <w:r>
        <w:t>]</w:t>
      </w:r>
    </w:p>
    <w:p w14:paraId="68E4884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24CBB26" w14:textId="77777777" w:rsidR="0035531B" w:rsidRPr="00E1697F" w:rsidRDefault="0035531B" w:rsidP="00454716">
      <w:pPr>
        <w:pStyle w:val="Textbezslovn"/>
        <w:ind w:left="28"/>
      </w:pPr>
      <w:r w:rsidRPr="00E1697F">
        <w:t xml:space="preserve">Podrobnosti registrace </w:t>
      </w:r>
      <w:bookmarkStart w:id="35" w:name="_Hlk127440406"/>
      <w:r w:rsidRPr="00E1697F">
        <w:t>[</w:t>
      </w:r>
      <w:r w:rsidRPr="00E1697F">
        <w:rPr>
          <w:highlight w:val="yellow"/>
        </w:rPr>
        <w:t>DOPLNÍ DODAVATEL</w:t>
      </w:r>
      <w:r w:rsidRPr="00E1697F">
        <w:t>]</w:t>
      </w:r>
      <w:bookmarkEnd w:id="35"/>
    </w:p>
    <w:p w14:paraId="03929C1C" w14:textId="2588A318" w:rsidR="00E1697F" w:rsidRPr="00E1697F" w:rsidRDefault="00E1697F" w:rsidP="00E1697F">
      <w:pPr>
        <w:pStyle w:val="text-3mezera"/>
        <w:widowControl/>
        <w:tabs>
          <w:tab w:val="num" w:pos="810"/>
        </w:tabs>
        <w:spacing w:before="120"/>
        <w:jc w:val="left"/>
        <w:rPr>
          <w:rFonts w:ascii="Verdana" w:hAnsi="Verdana" w:cs="Calibri"/>
          <w:sz w:val="18"/>
          <w:szCs w:val="18"/>
        </w:rPr>
      </w:pPr>
      <w:r w:rsidRPr="00E1697F">
        <w:rPr>
          <w:rFonts w:ascii="Verdana" w:hAnsi="Verdana" w:cs="Calibri"/>
          <w:sz w:val="18"/>
          <w:szCs w:val="18"/>
        </w:rPr>
        <w:t xml:space="preserve">Připravenost k uzavření Smlouvy o dílo v elektronické podobě prostřednictvím elektronického podpisu *): </w:t>
      </w:r>
      <w:r w:rsidRPr="00E1697F">
        <w:rPr>
          <w:sz w:val="18"/>
          <w:szCs w:val="18"/>
        </w:rPr>
        <w:t>[</w:t>
      </w:r>
      <w:r w:rsidRPr="00E1697F">
        <w:rPr>
          <w:sz w:val="18"/>
          <w:szCs w:val="18"/>
          <w:highlight w:val="yellow"/>
        </w:rPr>
        <w:t>DOPLNÍ DODAVATEL</w:t>
      </w:r>
      <w:r w:rsidRPr="00E1697F">
        <w:rPr>
          <w:sz w:val="18"/>
          <w:szCs w:val="18"/>
        </w:rPr>
        <w:t>]</w:t>
      </w:r>
    </w:p>
    <w:p w14:paraId="059A17E0" w14:textId="77777777" w:rsidR="00E1697F" w:rsidRPr="00E1697F" w:rsidRDefault="00E1697F" w:rsidP="00454716">
      <w:pPr>
        <w:pStyle w:val="Textbezslovn"/>
        <w:ind w:left="28"/>
      </w:pPr>
    </w:p>
    <w:p w14:paraId="74B472D9" w14:textId="77777777" w:rsidR="0035531B" w:rsidRPr="00E1697F" w:rsidRDefault="0035531B" w:rsidP="00454716">
      <w:pPr>
        <w:pStyle w:val="Textbezslovn"/>
        <w:ind w:left="28"/>
      </w:pPr>
      <w:r w:rsidRPr="00E1697F">
        <w:t xml:space="preserve">Počet let působení jako dodavatel: </w:t>
      </w:r>
    </w:p>
    <w:p w14:paraId="49A6EB1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394A4F3" w14:textId="77777777" w:rsidR="0035531B" w:rsidRDefault="0035531B" w:rsidP="00564DDD">
      <w:pPr>
        <w:pStyle w:val="Odrka1-1"/>
      </w:pPr>
      <w:r>
        <w:t>v zahraničí [</w:t>
      </w:r>
      <w:r w:rsidRPr="00564DDD">
        <w:rPr>
          <w:highlight w:val="yellow"/>
        </w:rPr>
        <w:t>DOPLNÍ DODAVATEL</w:t>
      </w:r>
      <w:r>
        <w:t>]</w:t>
      </w:r>
    </w:p>
    <w:p w14:paraId="1888B37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5A27C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B61DE5" w14:textId="77777777" w:rsidR="0035531B" w:rsidRDefault="0035531B" w:rsidP="00564DDD">
      <w:pPr>
        <w:pStyle w:val="Textbezslovn"/>
      </w:pPr>
      <w:r>
        <w:t xml:space="preserve"> </w:t>
      </w:r>
    </w:p>
    <w:p w14:paraId="23E5F2D2" w14:textId="77777777" w:rsidR="00E1697F" w:rsidRDefault="00E1697F" w:rsidP="00E1697F">
      <w:pPr>
        <w:pStyle w:val="Textbezslovn"/>
        <w:ind w:left="0"/>
      </w:pPr>
    </w:p>
    <w:p w14:paraId="0DB524DF" w14:textId="77777777" w:rsidR="00E1697F" w:rsidRDefault="00E1697F" w:rsidP="00E1697F">
      <w:pPr>
        <w:pStyle w:val="Textbezslovn"/>
        <w:ind w:left="0"/>
      </w:pPr>
    </w:p>
    <w:p w14:paraId="319CCEFE" w14:textId="77777777" w:rsidR="00E1697F" w:rsidRDefault="00E1697F" w:rsidP="00E1697F">
      <w:pPr>
        <w:pStyle w:val="Textbezslovn"/>
        <w:ind w:left="0"/>
      </w:pPr>
    </w:p>
    <w:p w14:paraId="73B3FEE5" w14:textId="77777777" w:rsidR="00E1697F" w:rsidRDefault="00E1697F" w:rsidP="00E1697F">
      <w:pPr>
        <w:pStyle w:val="Textbezslovn"/>
        <w:ind w:left="0"/>
      </w:pPr>
    </w:p>
    <w:p w14:paraId="3F2D83CD" w14:textId="77777777" w:rsidR="00E1697F" w:rsidRDefault="00E1697F" w:rsidP="00E1697F">
      <w:pPr>
        <w:pStyle w:val="Textbezslovn"/>
        <w:ind w:left="0"/>
      </w:pPr>
    </w:p>
    <w:p w14:paraId="602EB4B6" w14:textId="77777777" w:rsidR="00E1697F" w:rsidRDefault="00E1697F" w:rsidP="00E1697F">
      <w:pPr>
        <w:pStyle w:val="Textbezslovn"/>
        <w:ind w:left="0"/>
      </w:pPr>
    </w:p>
    <w:p w14:paraId="3B1EA675" w14:textId="5C879499" w:rsidR="00E1697F" w:rsidRDefault="00E1697F" w:rsidP="00E1697F">
      <w:pPr>
        <w:pStyle w:val="Textbezslovn"/>
        <w:ind w:left="0"/>
      </w:pPr>
    </w:p>
    <w:p w14:paraId="585CA0D9" w14:textId="74939AEB" w:rsidR="00E1697F" w:rsidRDefault="00E1697F" w:rsidP="00E1697F">
      <w:pPr>
        <w:pStyle w:val="Textbezslovn"/>
        <w:ind w:left="0"/>
      </w:pPr>
    </w:p>
    <w:p w14:paraId="5DAB0D66" w14:textId="062DEEC8" w:rsidR="00E1697F" w:rsidRDefault="00E1697F" w:rsidP="00E1697F">
      <w:pPr>
        <w:pStyle w:val="Textbezslovn"/>
        <w:ind w:left="0"/>
      </w:pPr>
    </w:p>
    <w:p w14:paraId="2B2E1146" w14:textId="21598120" w:rsidR="00E1697F" w:rsidRDefault="00E1697F" w:rsidP="00E1697F">
      <w:pPr>
        <w:pStyle w:val="Textbezslovn"/>
        <w:ind w:left="0"/>
      </w:pPr>
    </w:p>
    <w:p w14:paraId="01BB622D" w14:textId="0CB1F8A5" w:rsidR="00E1697F" w:rsidRDefault="00E1697F" w:rsidP="00E1697F">
      <w:pPr>
        <w:pStyle w:val="Textbezslovn"/>
        <w:ind w:left="0"/>
      </w:pPr>
    </w:p>
    <w:p w14:paraId="229C9070" w14:textId="6B5DCF86" w:rsidR="00E1697F" w:rsidRDefault="00E1697F" w:rsidP="00E1697F">
      <w:pPr>
        <w:pStyle w:val="Textbezslovn"/>
        <w:ind w:left="0"/>
      </w:pPr>
    </w:p>
    <w:p w14:paraId="08EF3724" w14:textId="5C2307B7" w:rsidR="00E1697F" w:rsidRDefault="00E1697F" w:rsidP="00E1697F">
      <w:pPr>
        <w:pStyle w:val="Textbezslovn"/>
        <w:ind w:left="0"/>
      </w:pPr>
    </w:p>
    <w:p w14:paraId="46EBD4B1" w14:textId="604B62A4" w:rsidR="00E1697F" w:rsidRDefault="00E1697F" w:rsidP="00E1697F">
      <w:pPr>
        <w:pStyle w:val="Textbezslovn"/>
        <w:ind w:left="0"/>
      </w:pPr>
    </w:p>
    <w:p w14:paraId="47140D56" w14:textId="77777777" w:rsidR="00E1697F" w:rsidRDefault="00E1697F" w:rsidP="00E1697F">
      <w:pPr>
        <w:pStyle w:val="Textbezslovn"/>
        <w:ind w:left="0"/>
      </w:pPr>
    </w:p>
    <w:p w14:paraId="75A5B108" w14:textId="071DA34F" w:rsidR="00564DDD" w:rsidRPr="00E1697F" w:rsidRDefault="00E1697F" w:rsidP="00E1697F">
      <w:pPr>
        <w:pStyle w:val="Textbezslovn"/>
        <w:ind w:left="0"/>
        <w:rPr>
          <w:i/>
          <w:iCs/>
          <w:sz w:val="16"/>
          <w:szCs w:val="16"/>
        </w:rPr>
      </w:pPr>
      <w:r w:rsidRPr="00E1697F">
        <w:rPr>
          <w:i/>
          <w:iCs/>
          <w:sz w:val="16"/>
          <w:szCs w:val="16"/>
        </w:rPr>
        <w:t>*) Vyplňte ANO nebo NE. V návaznosti na § 6 Zákona č. 297/2016 Sb. o službách vytvářejících důvěru pro elektronické transakce je v případě elektronického podpisu nutné použít pouze zaručený elektronický podpis založený na kvalifikovaném certifikátu pro elektronický podpis nebo kvalifikovaný elektronický podpis.</w:t>
      </w:r>
      <w:r w:rsidR="00564DDD" w:rsidRPr="00E1697F">
        <w:rPr>
          <w:i/>
          <w:iCs/>
          <w:sz w:val="16"/>
          <w:szCs w:val="16"/>
        </w:rPr>
        <w:br w:type="page"/>
      </w:r>
    </w:p>
    <w:p w14:paraId="70856DC0" w14:textId="77777777" w:rsidR="0035531B" w:rsidRDefault="0035531B" w:rsidP="00FE4333">
      <w:pPr>
        <w:pStyle w:val="Nadpisbezsl1-1"/>
      </w:pPr>
      <w:r>
        <w:lastRenderedPageBreak/>
        <w:t>Příloha č. 2</w:t>
      </w:r>
    </w:p>
    <w:p w14:paraId="49D043AE" w14:textId="77777777" w:rsidR="0035531B" w:rsidRPr="00FE4333" w:rsidRDefault="0035531B" w:rsidP="00FE4333">
      <w:pPr>
        <w:pStyle w:val="Nadpisbezsl1-2"/>
        <w:rPr>
          <w:rStyle w:val="Tun9b"/>
          <w:b/>
        </w:rPr>
      </w:pPr>
      <w:r w:rsidRPr="00FE4333">
        <w:rPr>
          <w:rStyle w:val="Tun9b"/>
          <w:b/>
        </w:rPr>
        <w:t>Seznam poddodavatelů</w:t>
      </w:r>
    </w:p>
    <w:p w14:paraId="55C13776" w14:textId="77777777" w:rsidR="00564DDD" w:rsidRDefault="00564DDD" w:rsidP="00564DDD">
      <w:pPr>
        <w:pStyle w:val="Textbezslovn"/>
      </w:pPr>
    </w:p>
    <w:p w14:paraId="70798E1E" w14:textId="77777777" w:rsidR="0035531B" w:rsidRDefault="0035531B" w:rsidP="00454716">
      <w:pPr>
        <w:pStyle w:val="Textbezslovn"/>
        <w:ind w:left="0"/>
      </w:pPr>
      <w:r>
        <w:t>Jestliže dodavatel uvažuje zadat poddodavateli plnění části veřejné zakázky, uvede následující údaje:</w:t>
      </w:r>
    </w:p>
    <w:p w14:paraId="024E167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ADE900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C015D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C13A23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84219A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7AEF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493D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B639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B64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851FA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9496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6924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AD75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FE3A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1C6F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E521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3597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1C1E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923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B286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8F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8746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C44E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0F5F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DAD0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4400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7DE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487C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E7DE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56BA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D039F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4CD5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9849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84D1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3A5C9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FEA5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1D5C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9E773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73EC9E" w14:textId="77777777" w:rsidR="00564DDD" w:rsidRPr="00454716" w:rsidRDefault="00454716" w:rsidP="00454716">
            <w:pPr>
              <w:rPr>
                <w:sz w:val="16"/>
                <w:szCs w:val="16"/>
              </w:rPr>
            </w:pPr>
            <w:r w:rsidRPr="00454716">
              <w:rPr>
                <w:sz w:val="16"/>
                <w:szCs w:val="16"/>
              </w:rPr>
              <w:t>Celkem %</w:t>
            </w:r>
          </w:p>
        </w:tc>
        <w:tc>
          <w:tcPr>
            <w:tcW w:w="3969" w:type="dxa"/>
          </w:tcPr>
          <w:p w14:paraId="3749417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0604FF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F42AEED" w14:textId="77777777" w:rsidR="0035531B" w:rsidRDefault="0035531B" w:rsidP="00454716">
      <w:pPr>
        <w:pStyle w:val="Textbezslovn"/>
      </w:pPr>
    </w:p>
    <w:p w14:paraId="5C3D8DA4" w14:textId="77777777" w:rsidR="00454716" w:rsidRDefault="00454716" w:rsidP="00454716">
      <w:pPr>
        <w:pStyle w:val="Textbezslovn"/>
      </w:pPr>
      <w:r>
        <w:br w:type="page"/>
      </w:r>
    </w:p>
    <w:p w14:paraId="406FBAB9" w14:textId="77777777" w:rsidR="0035531B" w:rsidRDefault="0035531B" w:rsidP="00FE4333">
      <w:pPr>
        <w:pStyle w:val="Nadpisbezsl1-1"/>
      </w:pPr>
      <w:r>
        <w:lastRenderedPageBreak/>
        <w:t xml:space="preserve">Příloha č. 3 </w:t>
      </w:r>
    </w:p>
    <w:p w14:paraId="195B258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8BA4E41" w14:textId="77777777" w:rsidR="0035531B" w:rsidRDefault="0035531B" w:rsidP="00454716">
      <w:pPr>
        <w:pStyle w:val="Textbezslovn"/>
        <w:ind w:left="0"/>
      </w:pPr>
    </w:p>
    <w:p w14:paraId="7E58FAA3" w14:textId="77777777" w:rsidR="0035531B" w:rsidRDefault="0035531B" w:rsidP="00454716">
      <w:pPr>
        <w:pStyle w:val="Textbezslovn"/>
        <w:ind w:left="0"/>
      </w:pPr>
      <w:r>
        <w:t>Jméno nebo název společnosti/sdružení/seskupení: [</w:t>
      </w:r>
      <w:r w:rsidRPr="00327119">
        <w:rPr>
          <w:b/>
          <w:highlight w:val="yellow"/>
        </w:rPr>
        <w:t>DOPLNÍ DODAVATEL</w:t>
      </w:r>
      <w:r>
        <w:t>]</w:t>
      </w:r>
    </w:p>
    <w:p w14:paraId="3694360D" w14:textId="77777777" w:rsidR="0035531B" w:rsidRDefault="0035531B" w:rsidP="00454716">
      <w:pPr>
        <w:pStyle w:val="Textbezslovn"/>
        <w:ind w:left="0"/>
      </w:pPr>
    </w:p>
    <w:p w14:paraId="6EEA6DD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285624C" w14:textId="77777777" w:rsidR="0035531B" w:rsidRDefault="0035531B" w:rsidP="00454716">
      <w:pPr>
        <w:pStyle w:val="Textbezslovn"/>
        <w:ind w:left="0"/>
      </w:pPr>
      <w:r>
        <w:t>Obchodní firma [</w:t>
      </w:r>
      <w:r w:rsidRPr="00327119">
        <w:rPr>
          <w:b/>
          <w:highlight w:val="yellow"/>
        </w:rPr>
        <w:t>DOPLNÍ DODAVATEL</w:t>
      </w:r>
      <w:r>
        <w:t>]</w:t>
      </w:r>
    </w:p>
    <w:p w14:paraId="4218BB47" w14:textId="77777777" w:rsidR="0035531B" w:rsidRDefault="0035531B" w:rsidP="00454716">
      <w:pPr>
        <w:pStyle w:val="Textbezslovn"/>
        <w:ind w:left="0"/>
      </w:pPr>
      <w:r>
        <w:t>Sídlo [</w:t>
      </w:r>
      <w:r w:rsidRPr="00454716">
        <w:rPr>
          <w:highlight w:val="yellow"/>
        </w:rPr>
        <w:t>DOPLNÍ DODAVATEL</w:t>
      </w:r>
      <w:r>
        <w:t>]</w:t>
      </w:r>
    </w:p>
    <w:p w14:paraId="49D55913" w14:textId="77777777" w:rsidR="0035531B" w:rsidRDefault="0035531B" w:rsidP="00454716">
      <w:pPr>
        <w:pStyle w:val="Textbezslovn"/>
        <w:ind w:left="0"/>
      </w:pPr>
      <w:r>
        <w:t>Právní forma [</w:t>
      </w:r>
      <w:r w:rsidRPr="00454716">
        <w:rPr>
          <w:highlight w:val="yellow"/>
        </w:rPr>
        <w:t>DOPLNÍ DODAVATEL</w:t>
      </w:r>
      <w:r>
        <w:t>]</w:t>
      </w:r>
    </w:p>
    <w:p w14:paraId="18C71648" w14:textId="77777777" w:rsidR="0035531B" w:rsidRDefault="0035531B" w:rsidP="00454716">
      <w:pPr>
        <w:pStyle w:val="Textbezslovn"/>
        <w:ind w:left="0"/>
      </w:pPr>
      <w:r>
        <w:t>IČO [</w:t>
      </w:r>
      <w:r w:rsidRPr="00454716">
        <w:rPr>
          <w:highlight w:val="yellow"/>
        </w:rPr>
        <w:t>DOPLNÍ DODAVATEL</w:t>
      </w:r>
      <w:r>
        <w:t>]</w:t>
      </w:r>
    </w:p>
    <w:p w14:paraId="28AE7C9C" w14:textId="77777777" w:rsidR="0035531B" w:rsidRDefault="0035531B" w:rsidP="00454716">
      <w:pPr>
        <w:pStyle w:val="Textbezslovn"/>
        <w:ind w:left="0"/>
      </w:pPr>
    </w:p>
    <w:p w14:paraId="48EF25D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98B99A7" w14:textId="77777777" w:rsidR="0035531B" w:rsidRDefault="0035531B" w:rsidP="00454716">
      <w:pPr>
        <w:pStyle w:val="Odstavec1-2i"/>
      </w:pPr>
      <w:r>
        <w:t>[</w:t>
      </w:r>
      <w:r w:rsidRPr="00454716">
        <w:rPr>
          <w:highlight w:val="yellow"/>
        </w:rPr>
        <w:t>DOPLNÍ DODAVATEL</w:t>
      </w:r>
      <w:r>
        <w:t>]</w:t>
      </w:r>
    </w:p>
    <w:p w14:paraId="1B924867" w14:textId="77777777" w:rsidR="0035531B" w:rsidRDefault="0035531B" w:rsidP="00454716">
      <w:pPr>
        <w:pStyle w:val="Odstavec1-2i"/>
      </w:pPr>
      <w:r>
        <w:t>[</w:t>
      </w:r>
      <w:r w:rsidRPr="00454716">
        <w:rPr>
          <w:highlight w:val="yellow"/>
        </w:rPr>
        <w:t>DOPLNÍ DODAVATEL</w:t>
      </w:r>
      <w:r>
        <w:t>]</w:t>
      </w:r>
    </w:p>
    <w:p w14:paraId="55F05BC0" w14:textId="77777777" w:rsidR="0035531B" w:rsidRDefault="0035531B" w:rsidP="00454716">
      <w:pPr>
        <w:pStyle w:val="Odstavec1-2i"/>
      </w:pPr>
      <w:r>
        <w:t>[</w:t>
      </w:r>
      <w:r w:rsidRPr="00454716">
        <w:rPr>
          <w:highlight w:val="yellow"/>
        </w:rPr>
        <w:t>DOPLNÍ DODAVATEL</w:t>
      </w:r>
      <w:r>
        <w:t>]</w:t>
      </w:r>
    </w:p>
    <w:p w14:paraId="00FCC7C5" w14:textId="77777777" w:rsidR="0035531B" w:rsidRDefault="0035531B" w:rsidP="00454716">
      <w:pPr>
        <w:pStyle w:val="Odstavec1-2i"/>
      </w:pPr>
      <w:r>
        <w:t>atd.</w:t>
      </w:r>
    </w:p>
    <w:p w14:paraId="7C887D12" w14:textId="77777777" w:rsidR="0035531B" w:rsidRDefault="0035531B" w:rsidP="00454716">
      <w:pPr>
        <w:pStyle w:val="Textbezslovn"/>
        <w:ind w:left="0"/>
      </w:pPr>
    </w:p>
    <w:p w14:paraId="1B3317B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253E885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220EC4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415D0E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3FC68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E9080A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B00752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9B17F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2F43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00318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8A485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97AD8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8FB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61A9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77A1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80D5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8BEE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5A886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771B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A53AA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6BD6F1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DA626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2F14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121520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65584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5F3CB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9FCEB3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6D998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4C493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A9BE5B" w14:textId="77777777" w:rsidR="0035531B" w:rsidRDefault="0035531B" w:rsidP="00454716">
      <w:pPr>
        <w:pStyle w:val="Textbezslovn"/>
        <w:ind w:left="0"/>
      </w:pPr>
    </w:p>
    <w:p w14:paraId="3EF87C87" w14:textId="77777777" w:rsidR="0035531B" w:rsidRDefault="0035531B" w:rsidP="00454716">
      <w:pPr>
        <w:pStyle w:val="Textbezslovn"/>
        <w:ind w:left="0"/>
      </w:pPr>
    </w:p>
    <w:p w14:paraId="5DCE2E3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9CFF8C1" w14:textId="2F88CC13" w:rsidR="0035531B" w:rsidRDefault="0035531B" w:rsidP="00452F69">
      <w:pPr>
        <w:pStyle w:val="Doplujcdaje"/>
        <w:jc w:val="both"/>
      </w:pPr>
      <w:r>
        <w:t>(pozn.: zadavatel požaduje, aby odpovědnost nesli všichni dodavatelé podávající společnou nabídku společně</w:t>
      </w:r>
      <w:r w:rsidR="00845C50">
        <w:t xml:space="preserve"> a </w:t>
      </w:r>
      <w:r>
        <w:t xml:space="preserve">nerozdílně; zároveň zadavatel požaduje, aby vybrané významné činnosti odpovídající požadavkům zadavatele na nejvýznamnější stavební práce dle čl. 8.5 Pokynů pro dodavatele </w:t>
      </w:r>
      <w:r w:rsidR="00B076EC" w:rsidRPr="00B076EC">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4A86D8DB" w14:textId="77777777" w:rsidR="0035531B" w:rsidRDefault="0035531B" w:rsidP="00454716">
      <w:pPr>
        <w:pStyle w:val="Textbezslovn"/>
        <w:ind w:left="0"/>
      </w:pPr>
    </w:p>
    <w:p w14:paraId="323A341C" w14:textId="77777777" w:rsidR="0035531B" w:rsidRDefault="0035531B" w:rsidP="00454716">
      <w:pPr>
        <w:pStyle w:val="Textbezslovn"/>
        <w:ind w:left="0"/>
      </w:pPr>
    </w:p>
    <w:p w14:paraId="7DEDD4E2" w14:textId="2933076C" w:rsidR="0035531B" w:rsidRDefault="00C11373"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280CE394" w14:textId="77777777" w:rsidR="0035531B" w:rsidRDefault="0035531B" w:rsidP="00454716">
      <w:pPr>
        <w:pStyle w:val="Textbezslovn"/>
        <w:ind w:left="0"/>
      </w:pPr>
    </w:p>
    <w:p w14:paraId="118379D0" w14:textId="77777777" w:rsidR="0035531B" w:rsidRDefault="0035531B" w:rsidP="00454716">
      <w:pPr>
        <w:pStyle w:val="Textbezslovn"/>
        <w:ind w:left="0"/>
      </w:pPr>
    </w:p>
    <w:p w14:paraId="7BE4DA41" w14:textId="77777777" w:rsidR="00454716" w:rsidRDefault="00454716" w:rsidP="00454716">
      <w:pPr>
        <w:pStyle w:val="Textbezslovn"/>
        <w:ind w:left="0"/>
      </w:pPr>
      <w:r>
        <w:br w:type="page"/>
      </w:r>
    </w:p>
    <w:p w14:paraId="1595EA93" w14:textId="77777777" w:rsidR="0035531B" w:rsidRDefault="0035531B" w:rsidP="00FE4333">
      <w:pPr>
        <w:pStyle w:val="Nadpisbezsl1-1"/>
      </w:pPr>
      <w:r>
        <w:lastRenderedPageBreak/>
        <w:t>Příloha č. 4</w:t>
      </w:r>
    </w:p>
    <w:p w14:paraId="3354BFBA" w14:textId="77777777" w:rsidR="0035531B" w:rsidRPr="00AD792A" w:rsidRDefault="0035531B" w:rsidP="00FE4333">
      <w:pPr>
        <w:pStyle w:val="Nadpisbezsl1-2"/>
      </w:pPr>
      <w:r w:rsidRPr="00AD792A">
        <w:t>Seznam stavebních prací</w:t>
      </w:r>
    </w:p>
    <w:p w14:paraId="554C107F" w14:textId="77777777" w:rsidR="0035531B" w:rsidRDefault="0035531B"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27E58C5B" w14:textId="77777777" w:rsidTr="00DE2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21AE6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14:paraId="412B9BB3"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14:paraId="4101016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 a místo jejich plnění)</w:t>
            </w:r>
          </w:p>
        </w:tc>
        <w:tc>
          <w:tcPr>
            <w:tcW w:w="1268" w:type="dxa"/>
          </w:tcPr>
          <w:p w14:paraId="5E9FFBC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14:paraId="3A89D01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14:paraId="5400C5F1" w14:textId="77777777" w:rsidR="00B076EC" w:rsidRDefault="00B076EC" w:rsidP="00B076EC">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proofErr w:type="spellStart"/>
            <w:r w:rsidRPr="00FF1BC8">
              <w:rPr>
                <w:b/>
              </w:rPr>
              <w:t>požadova</w:t>
            </w:r>
            <w:proofErr w:type="spellEnd"/>
            <w:r>
              <w:rPr>
                <w:b/>
              </w:rPr>
              <w:t>-</w:t>
            </w:r>
          </w:p>
          <w:p w14:paraId="3CB6823F" w14:textId="77777777" w:rsidR="00AD792A" w:rsidRPr="00AD792A" w:rsidRDefault="00B076EC" w:rsidP="00B076EC">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Pr="00AD792A">
              <w:rPr>
                <w:b/>
              </w:rPr>
              <w:t xml:space="preserve">, které dodavatel poskytl** za posledních </w:t>
            </w:r>
            <w:r w:rsidRPr="00BC293C">
              <w:rPr>
                <w:b/>
              </w:rPr>
              <w:t>5</w:t>
            </w:r>
            <w:r w:rsidRPr="00AD792A">
              <w:rPr>
                <w:b/>
              </w:rPr>
              <w:t xml:space="preserve"> let v Kč***</w:t>
            </w:r>
            <w:r>
              <w:rPr>
                <w:b/>
              </w:rPr>
              <w:t xml:space="preserve"> </w:t>
            </w:r>
            <w:r w:rsidRPr="00AD792A">
              <w:rPr>
                <w:b/>
              </w:rPr>
              <w:t>bez DPH</w:t>
            </w:r>
          </w:p>
        </w:tc>
        <w:tc>
          <w:tcPr>
            <w:tcW w:w="1268" w:type="dxa"/>
          </w:tcPr>
          <w:p w14:paraId="40AF809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EB7017">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2134E815" w14:textId="77777777" w:rsidTr="00DE2367">
        <w:tc>
          <w:tcPr>
            <w:cnfStyle w:val="001000000000" w:firstRow="0" w:lastRow="0" w:firstColumn="1" w:lastColumn="0" w:oddVBand="0" w:evenVBand="0" w:oddHBand="0" w:evenHBand="0" w:firstRowFirstColumn="0" w:firstRowLastColumn="0" w:lastRowFirstColumn="0" w:lastRowLastColumn="0"/>
            <w:tcW w:w="8874" w:type="dxa"/>
            <w:gridSpan w:val="7"/>
          </w:tcPr>
          <w:p w14:paraId="2C4654EE" w14:textId="77777777" w:rsidR="00AD792A" w:rsidRPr="00AD792A" w:rsidRDefault="00AD792A" w:rsidP="00AD792A">
            <w:pPr>
              <w:rPr>
                <w:b/>
                <w:sz w:val="16"/>
                <w:szCs w:val="16"/>
              </w:rPr>
            </w:pPr>
            <w:r w:rsidRPr="00AD792A">
              <w:rPr>
                <w:b/>
                <w:sz w:val="16"/>
                <w:szCs w:val="16"/>
              </w:rPr>
              <w:t>A) v ČR</w:t>
            </w:r>
          </w:p>
        </w:tc>
      </w:tr>
      <w:tr w:rsidR="00AD792A" w:rsidRPr="00454716" w14:paraId="5920F7EF" w14:textId="77777777" w:rsidTr="00DE2367">
        <w:tc>
          <w:tcPr>
            <w:cnfStyle w:val="001000000000" w:firstRow="0" w:lastRow="0" w:firstColumn="1" w:lastColumn="0" w:oddVBand="0" w:evenVBand="0" w:oddHBand="0" w:evenHBand="0" w:firstRowFirstColumn="0" w:firstRowLastColumn="0" w:lastRowFirstColumn="0" w:lastRowLastColumn="0"/>
            <w:tcW w:w="1267" w:type="dxa"/>
          </w:tcPr>
          <w:p w14:paraId="05B83B42"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14:paraId="07C60D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3FAD5E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ED4FE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1ECE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E5A5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0529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AAC4D6E" w14:textId="77777777" w:rsidTr="00DE2367">
        <w:tc>
          <w:tcPr>
            <w:cnfStyle w:val="001000000000" w:firstRow="0" w:lastRow="0" w:firstColumn="1" w:lastColumn="0" w:oddVBand="0" w:evenVBand="0" w:oddHBand="0" w:evenHBand="0" w:firstRowFirstColumn="0" w:firstRowLastColumn="0" w:lastRowFirstColumn="0" w:lastRowLastColumn="0"/>
            <w:tcW w:w="1267" w:type="dxa"/>
          </w:tcPr>
          <w:p w14:paraId="60D4659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14:paraId="4F4A1C8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3677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91B7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41DD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CCA8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6855B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CCDFC47"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233E8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2327B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B73EB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EEDFC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0ADC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7ABE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1E5C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0616F2" w14:textId="77777777" w:rsidTr="00DE236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14:paraId="2553E85E" w14:textId="77777777" w:rsidR="00AD792A" w:rsidRPr="00AD792A" w:rsidRDefault="00AD792A" w:rsidP="00AD792A">
            <w:pPr>
              <w:rPr>
                <w:b/>
                <w:sz w:val="16"/>
                <w:szCs w:val="16"/>
              </w:rPr>
            </w:pPr>
            <w:r w:rsidRPr="00AD792A">
              <w:rPr>
                <w:b/>
                <w:sz w:val="16"/>
                <w:szCs w:val="16"/>
              </w:rPr>
              <w:t>B) v zahraničí</w:t>
            </w:r>
          </w:p>
        </w:tc>
      </w:tr>
      <w:tr w:rsidR="00AD792A" w:rsidRPr="00454716" w14:paraId="521E95C5"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AB0F9D" w14:textId="77777777" w:rsidR="00AD792A" w:rsidRPr="00454716" w:rsidRDefault="00AD792A" w:rsidP="008F0DF0">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882E1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1AD22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FBCD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0854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9E0BD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38F51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7F02A10"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64856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D5F7E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8FDD4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128DB2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6CA31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B9721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5B84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F3A2AD0" w14:textId="77777777" w:rsidTr="00DE23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38A6D59"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091B86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15B8BA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00854E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AAE5C0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0DCCF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27CF7C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5895D22" w14:textId="77777777" w:rsidR="00AD792A" w:rsidRDefault="00AD792A" w:rsidP="00AD792A">
      <w:pPr>
        <w:pStyle w:val="Textbezslovn"/>
        <w:ind w:left="0"/>
      </w:pPr>
    </w:p>
    <w:p w14:paraId="01C6A69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CF19C0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BFBF36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B61AC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42EF68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8B45A88"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A01E3C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AB54B1E" w14:textId="780FA11A" w:rsidR="00AD5088" w:rsidRDefault="00AD5088" w:rsidP="00AD792A">
      <w:pPr>
        <w:pStyle w:val="Textbezslovn"/>
        <w:ind w:left="0"/>
        <w:rPr>
          <w:b/>
        </w:rPr>
      </w:pPr>
      <w:r>
        <w:t>Oba výše uvedené body se týkají jak celkové hodnoty referenčních zakázek, tak i jejich dílčích hodnot (v cenových i případně necenových jednotkách, jsou-li takové požadovány).</w:t>
      </w:r>
    </w:p>
    <w:p w14:paraId="158D2BDB"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3D8381D" w14:textId="77777777" w:rsidR="0035531B" w:rsidRDefault="0035531B" w:rsidP="00EE3C5F">
      <w:pPr>
        <w:pStyle w:val="Textbezslovn"/>
      </w:pPr>
    </w:p>
    <w:p w14:paraId="78ED9C4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E9157A3" w14:textId="77777777" w:rsidR="0035531B" w:rsidRDefault="0035531B" w:rsidP="00EE3C5F">
      <w:pPr>
        <w:pStyle w:val="Textbezslovn"/>
      </w:pPr>
      <w:r>
        <w:t xml:space="preserve"> </w:t>
      </w:r>
    </w:p>
    <w:p w14:paraId="38DBEE31" w14:textId="77777777" w:rsidR="00EE3C5F" w:rsidRDefault="00EE3C5F">
      <w:r>
        <w:br w:type="page"/>
      </w:r>
    </w:p>
    <w:p w14:paraId="684DAFCE" w14:textId="77777777" w:rsidR="0035531B" w:rsidRDefault="0035531B" w:rsidP="00FE4333">
      <w:pPr>
        <w:pStyle w:val="Nadpisbezsl1-1"/>
      </w:pPr>
      <w:r>
        <w:lastRenderedPageBreak/>
        <w:t>Příloha č. 5</w:t>
      </w:r>
    </w:p>
    <w:p w14:paraId="075E6228" w14:textId="77777777" w:rsidR="0035531B" w:rsidRPr="00EE3C5F" w:rsidRDefault="0035531B" w:rsidP="00FE4333">
      <w:pPr>
        <w:pStyle w:val="Nadpisbezsl1-2"/>
      </w:pPr>
      <w:r w:rsidRPr="00EE3C5F">
        <w:t>Seznam odborného personálu dodavatele</w:t>
      </w:r>
    </w:p>
    <w:p w14:paraId="4AE856B9" w14:textId="77777777" w:rsidR="0035531B" w:rsidRDefault="0035531B" w:rsidP="00EE3C5F">
      <w:pPr>
        <w:pStyle w:val="Textbezslovn"/>
      </w:pPr>
    </w:p>
    <w:tbl>
      <w:tblPr>
        <w:tblStyle w:val="Mkatabulky"/>
        <w:tblW w:w="5000" w:type="pct"/>
        <w:tblLayout w:type="fixed"/>
        <w:tblLook w:val="04E0" w:firstRow="1" w:lastRow="1" w:firstColumn="1" w:lastColumn="0" w:noHBand="0" w:noVBand="1"/>
      </w:tblPr>
      <w:tblGrid>
        <w:gridCol w:w="2215"/>
        <w:gridCol w:w="2215"/>
        <w:gridCol w:w="2215"/>
        <w:gridCol w:w="2215"/>
      </w:tblGrid>
      <w:tr w:rsidR="004B0301" w:rsidRPr="00EE3C5F" w14:paraId="6ABA0A58" w14:textId="77777777" w:rsidTr="00A05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14:paraId="4E53C7E7" w14:textId="77777777" w:rsidR="004B0301" w:rsidRPr="00EE3C5F" w:rsidRDefault="004B0301" w:rsidP="00EE3C5F">
            <w:pPr>
              <w:rPr>
                <w:b/>
                <w:sz w:val="16"/>
                <w:szCs w:val="16"/>
              </w:rPr>
            </w:pPr>
            <w:r w:rsidRPr="00EE3C5F">
              <w:rPr>
                <w:b/>
                <w:sz w:val="16"/>
                <w:szCs w:val="16"/>
              </w:rPr>
              <w:t xml:space="preserve">Funkce/jméno </w:t>
            </w:r>
          </w:p>
        </w:tc>
        <w:tc>
          <w:tcPr>
            <w:tcW w:w="1250" w:type="pct"/>
          </w:tcPr>
          <w:p w14:paraId="7F28DACE" w14:textId="77777777" w:rsidR="004B0301" w:rsidRPr="00EE3C5F" w:rsidRDefault="004B0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50" w:type="pct"/>
          </w:tcPr>
          <w:p w14:paraId="5D5F14A2" w14:textId="77777777" w:rsidR="004B0301" w:rsidRPr="00EE3C5F" w:rsidRDefault="00B076E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76EC">
              <w:rPr>
                <w:b/>
                <w:sz w:val="16"/>
                <w:szCs w:val="16"/>
              </w:rPr>
              <w:t>Zkušenost s řízením realizace, realizací stavby nebo zpracováním dokumentace* (název stavby a cena bez DPH, další podrobnosti uvést v životopisu)</w:t>
            </w:r>
          </w:p>
        </w:tc>
        <w:tc>
          <w:tcPr>
            <w:tcW w:w="1250" w:type="pct"/>
          </w:tcPr>
          <w:p w14:paraId="23A7782D" w14:textId="77777777" w:rsidR="004B0301" w:rsidRPr="00EE3C5F" w:rsidRDefault="004B0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B0301" w:rsidRPr="00454716" w14:paraId="0606B590" w14:textId="77777777" w:rsidTr="00A05CE8">
        <w:tc>
          <w:tcPr>
            <w:cnfStyle w:val="001000000000" w:firstRow="0" w:lastRow="0" w:firstColumn="1" w:lastColumn="0" w:oddVBand="0" w:evenVBand="0" w:oddHBand="0" w:evenHBand="0" w:firstRowFirstColumn="0" w:firstRowLastColumn="0" w:lastRowFirstColumn="0" w:lastRowLastColumn="0"/>
            <w:tcW w:w="1250" w:type="pct"/>
          </w:tcPr>
          <w:p w14:paraId="7E2BD46A"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Pr>
          <w:p w14:paraId="7280EFC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577B762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36701C9E"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7208CA93" w14:textId="77777777" w:rsidTr="00A05CE8">
        <w:tc>
          <w:tcPr>
            <w:cnfStyle w:val="001000000000" w:firstRow="0" w:lastRow="0" w:firstColumn="1" w:lastColumn="0" w:oddVBand="0" w:evenVBand="0" w:oddHBand="0" w:evenHBand="0" w:firstRowFirstColumn="0" w:firstRowLastColumn="0" w:lastRowFirstColumn="0" w:lastRowLastColumn="0"/>
            <w:tcW w:w="1250" w:type="pct"/>
          </w:tcPr>
          <w:p w14:paraId="4A7018D3"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Pr>
          <w:p w14:paraId="49752361"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2DDB1A1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498442F0"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77F57D0B"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56505DFD"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6432A50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05F1C98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27CCD433"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20366FF3"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1FCB0B01"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4B71F08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6D24D8E8"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39A23E22"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366A76BC"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63718FB2"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16A29860" w14:textId="77777777" w:rsidR="004B0301" w:rsidRPr="00AD792A"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0" w:type="pct"/>
            <w:tcBorders>
              <w:bottom w:val="single" w:sz="2" w:space="0" w:color="auto"/>
            </w:tcBorders>
          </w:tcPr>
          <w:p w14:paraId="76BC6640" w14:textId="77777777" w:rsidR="004B0301" w:rsidRPr="00AD792A"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0" w:type="pct"/>
            <w:tcBorders>
              <w:bottom w:val="single" w:sz="2" w:space="0" w:color="auto"/>
            </w:tcBorders>
          </w:tcPr>
          <w:p w14:paraId="34AB9B1D"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1B84DDE9" w14:textId="77777777" w:rsidTr="00A05C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2" w:space="0" w:color="auto"/>
            </w:tcBorders>
            <w:shd w:val="clear" w:color="auto" w:fill="auto"/>
          </w:tcPr>
          <w:p w14:paraId="2D59E3EA" w14:textId="77777777" w:rsidR="004B0301" w:rsidRPr="00454716" w:rsidRDefault="004B0301" w:rsidP="00EE3C5F">
            <w:pPr>
              <w:rPr>
                <w:b w:val="0"/>
                <w:sz w:val="16"/>
                <w:szCs w:val="16"/>
                <w:highlight w:val="yellow"/>
              </w:rPr>
            </w:pPr>
            <w:r w:rsidRPr="00454716">
              <w:rPr>
                <w:b w:val="0"/>
                <w:sz w:val="16"/>
                <w:szCs w:val="16"/>
                <w:highlight w:val="yellow"/>
              </w:rPr>
              <w:t>[DOPLNÍ DODAVATEL]</w:t>
            </w:r>
          </w:p>
        </w:tc>
        <w:tc>
          <w:tcPr>
            <w:tcW w:w="1250" w:type="pct"/>
            <w:tcBorders>
              <w:top w:val="single" w:sz="2" w:space="0" w:color="auto"/>
            </w:tcBorders>
            <w:shd w:val="clear" w:color="auto" w:fill="auto"/>
          </w:tcPr>
          <w:p w14:paraId="6C8944C6" w14:textId="77777777" w:rsidR="004B0301" w:rsidRPr="00AD792A"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0" w:type="pct"/>
            <w:tcBorders>
              <w:top w:val="single" w:sz="2" w:space="0" w:color="auto"/>
            </w:tcBorders>
            <w:shd w:val="clear" w:color="auto" w:fill="auto"/>
          </w:tcPr>
          <w:p w14:paraId="692045AE" w14:textId="77777777" w:rsidR="004B0301" w:rsidRPr="00AD792A"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0" w:type="pct"/>
            <w:tcBorders>
              <w:top w:val="single" w:sz="2" w:space="0" w:color="auto"/>
            </w:tcBorders>
            <w:shd w:val="clear" w:color="auto" w:fill="auto"/>
          </w:tcPr>
          <w:p w14:paraId="161E17D4" w14:textId="77777777" w:rsidR="004B0301" w:rsidRPr="00454716"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41E878" w14:textId="77777777" w:rsidR="00EE3C5F" w:rsidRDefault="00EE3C5F" w:rsidP="00EE3C5F">
      <w:pPr>
        <w:pStyle w:val="Textbezslovn"/>
      </w:pPr>
    </w:p>
    <w:p w14:paraId="22801F9C"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B076EC">
        <w:t xml:space="preserve">stavby </w:t>
      </w:r>
      <w:r>
        <w:t xml:space="preserve">nebo </w:t>
      </w:r>
      <w:r w:rsidR="00B076E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849593F" w14:textId="77777777" w:rsidR="00EE3C5F" w:rsidRDefault="00EE3C5F" w:rsidP="00EE3C5F">
      <w:pPr>
        <w:pStyle w:val="Textbezslovn"/>
      </w:pPr>
    </w:p>
    <w:p w14:paraId="20F19ADC" w14:textId="77777777" w:rsidR="0035531B" w:rsidRPr="00EE3C5F" w:rsidRDefault="0035531B" w:rsidP="00E22C30">
      <w:pPr>
        <w:pStyle w:val="Textbezslovn"/>
        <w:ind w:left="0"/>
        <w:rPr>
          <w:b/>
        </w:rPr>
      </w:pPr>
      <w:r w:rsidRPr="00EE3C5F">
        <w:rPr>
          <w:b/>
        </w:rPr>
        <w:t xml:space="preserve">Přílohy: </w:t>
      </w:r>
      <w:r w:rsidRPr="00EE3C5F">
        <w:rPr>
          <w:b/>
        </w:rPr>
        <w:tab/>
      </w:r>
    </w:p>
    <w:p w14:paraId="6FCE9CA5" w14:textId="77777777" w:rsidR="0035531B" w:rsidRDefault="0035531B" w:rsidP="00B61530">
      <w:pPr>
        <w:pStyle w:val="Odrka1-1"/>
        <w:tabs>
          <w:tab w:val="clear" w:pos="1077"/>
        </w:tabs>
        <w:ind w:left="426"/>
      </w:pPr>
      <w:r>
        <w:t>profesní životopisy každého člena odborného personálu dodavatele (viz Příloha č. 6 Pokynů)</w:t>
      </w:r>
    </w:p>
    <w:p w14:paraId="645C6505" w14:textId="629E7A74"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F11B77D" w14:textId="76228674" w:rsidR="00AA3572" w:rsidRDefault="00AA3572" w:rsidP="00AA3572">
      <w:pPr>
        <w:pStyle w:val="Odrka1-1"/>
        <w:tabs>
          <w:tab w:val="clear" w:pos="1077"/>
        </w:tabs>
        <w:ind w:left="426"/>
      </w:pPr>
      <w:r>
        <w:t xml:space="preserve">doklady o vzdělání členů odborného personálu, u kterých je </w:t>
      </w:r>
      <w:r w:rsidR="00586F4F">
        <w:t>stupeň vzdělání požadován</w:t>
      </w:r>
    </w:p>
    <w:p w14:paraId="74CCA907" w14:textId="77777777" w:rsidR="00AA3572" w:rsidRDefault="00AA3572" w:rsidP="00C70A67">
      <w:pPr>
        <w:pStyle w:val="Odrka1-1"/>
        <w:numPr>
          <w:ilvl w:val="0"/>
          <w:numId w:val="0"/>
        </w:numPr>
        <w:ind w:left="426"/>
      </w:pPr>
    </w:p>
    <w:p w14:paraId="479C4D0E" w14:textId="77777777" w:rsidR="0035531B" w:rsidRDefault="0035531B" w:rsidP="00EE3C5F">
      <w:pPr>
        <w:pStyle w:val="Textbezslovn"/>
      </w:pPr>
      <w:r>
        <w:t xml:space="preserve"> </w:t>
      </w:r>
    </w:p>
    <w:p w14:paraId="5244DC90" w14:textId="77777777" w:rsidR="00EE3C5F" w:rsidRDefault="00EE3C5F">
      <w:r>
        <w:br w:type="page"/>
      </w:r>
    </w:p>
    <w:p w14:paraId="36CE6F48" w14:textId="77777777" w:rsidR="0035531B" w:rsidRDefault="0035531B" w:rsidP="00FE4333">
      <w:pPr>
        <w:pStyle w:val="Nadpisbezsl1-1"/>
      </w:pPr>
      <w:r>
        <w:lastRenderedPageBreak/>
        <w:t>Příloha č. 6</w:t>
      </w:r>
    </w:p>
    <w:p w14:paraId="288FF75F" w14:textId="77777777" w:rsidR="0035531B" w:rsidRPr="00EE3C5F" w:rsidRDefault="0035531B" w:rsidP="00FE4333">
      <w:pPr>
        <w:pStyle w:val="Nadpisbezsl1-2"/>
      </w:pPr>
      <w:r w:rsidRPr="00EE3C5F">
        <w:t>Vzor profesního životopisu</w:t>
      </w:r>
    </w:p>
    <w:p w14:paraId="3611C5AA" w14:textId="77777777" w:rsidR="0035531B" w:rsidRDefault="0035531B" w:rsidP="00474F4D">
      <w:pPr>
        <w:pStyle w:val="Textbezslovn"/>
        <w:ind w:left="0"/>
      </w:pPr>
    </w:p>
    <w:p w14:paraId="62D8CF8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327119">
        <w:rPr>
          <w:b/>
          <w:highlight w:val="yellow"/>
        </w:rPr>
        <w:t>DOPLNÍ DODAVATEL</w:t>
      </w:r>
      <w:r>
        <w:t>]</w:t>
      </w:r>
    </w:p>
    <w:p w14:paraId="329ED798" w14:textId="77777777" w:rsidR="00474F4D" w:rsidRDefault="00474F4D" w:rsidP="00474F4D">
      <w:pPr>
        <w:pStyle w:val="Textbezslovn"/>
        <w:ind w:left="0"/>
      </w:pPr>
    </w:p>
    <w:p w14:paraId="12C1C2BB" w14:textId="77777777" w:rsidR="0035531B" w:rsidRDefault="0035531B" w:rsidP="00474F4D">
      <w:pPr>
        <w:pStyle w:val="Odstavec1-1a"/>
        <w:numPr>
          <w:ilvl w:val="0"/>
          <w:numId w:val="33"/>
        </w:numPr>
      </w:pPr>
      <w:r>
        <w:t>Příjmení: [</w:t>
      </w:r>
      <w:r w:rsidRPr="00327119">
        <w:rPr>
          <w:b/>
          <w:highlight w:val="yellow"/>
        </w:rPr>
        <w:t>DOPLNÍ DODAVATEL</w:t>
      </w:r>
      <w:r>
        <w:t>]</w:t>
      </w:r>
    </w:p>
    <w:p w14:paraId="2E58319D" w14:textId="77777777" w:rsidR="0035531B" w:rsidRDefault="0035531B" w:rsidP="00474F4D">
      <w:pPr>
        <w:pStyle w:val="Odstavec1-1a"/>
        <w:numPr>
          <w:ilvl w:val="0"/>
          <w:numId w:val="33"/>
        </w:numPr>
      </w:pPr>
      <w:r>
        <w:t>Jméno: [</w:t>
      </w:r>
      <w:r w:rsidRPr="00327119">
        <w:rPr>
          <w:b/>
          <w:highlight w:val="yellow"/>
        </w:rPr>
        <w:t>DOPLNÍ DODAVATEL</w:t>
      </w:r>
      <w:r>
        <w:t>]</w:t>
      </w:r>
    </w:p>
    <w:p w14:paraId="087417ED" w14:textId="77777777" w:rsidR="0035531B" w:rsidRDefault="0035531B" w:rsidP="00474F4D">
      <w:pPr>
        <w:pStyle w:val="Odstavec1-1a"/>
        <w:numPr>
          <w:ilvl w:val="0"/>
          <w:numId w:val="33"/>
        </w:numPr>
      </w:pPr>
      <w:r>
        <w:t>Datum narození: [</w:t>
      </w:r>
      <w:r w:rsidRPr="00833899">
        <w:rPr>
          <w:highlight w:val="yellow"/>
        </w:rPr>
        <w:t>DOPLNÍ DODAVATEL</w:t>
      </w:r>
      <w:r>
        <w:t>]</w:t>
      </w:r>
    </w:p>
    <w:p w14:paraId="68C681F0"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334821B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14361B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107C42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1FDDC5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2FC032C" w14:textId="77777777" w:rsidR="0035531B" w:rsidRPr="00833899" w:rsidRDefault="0035531B" w:rsidP="00474F4D">
      <w:pPr>
        <w:pStyle w:val="Textbezslovn"/>
        <w:ind w:left="0"/>
      </w:pPr>
    </w:p>
    <w:p w14:paraId="7912A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B9B6455"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F51A7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65099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62DB13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64AF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04647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A8F66B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30F7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A2629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7AD08A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0E5F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869E3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87142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AA0D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76C1D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CF7D4C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AAC3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8D072E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FD5870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288300" w14:textId="77777777" w:rsidR="00452F69" w:rsidRPr="00833899" w:rsidRDefault="00452F69" w:rsidP="00474F4D">
      <w:pPr>
        <w:pStyle w:val="Textbezslovn"/>
        <w:ind w:left="0"/>
      </w:pPr>
    </w:p>
    <w:p w14:paraId="4C3653B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358C1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04BF9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DA488EC" w14:textId="77777777" w:rsidR="0035531B" w:rsidRDefault="0035531B" w:rsidP="00452F69">
      <w:pPr>
        <w:pStyle w:val="Odstavec1-1a"/>
      </w:pPr>
      <w:r w:rsidRPr="00452F69">
        <w:rPr>
          <w:b/>
        </w:rPr>
        <w:t>Zkušenosti</w:t>
      </w:r>
      <w:r w:rsidR="00845C50">
        <w:t xml:space="preserve"> s </w:t>
      </w:r>
      <w:r>
        <w:t xml:space="preserve">řízením realizace, realizací </w:t>
      </w:r>
      <w:r w:rsidR="00F023B9">
        <w:t xml:space="preserve">stavby </w:t>
      </w:r>
      <w:r>
        <w:t xml:space="preserve">nebo </w:t>
      </w:r>
      <w:r w:rsidR="00F023B9">
        <w:t xml:space="preserve">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60380E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C25ACA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C5EA59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740F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74D8BD"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0AB94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13986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81EE7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FA557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28F5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CAFA1D" w14:textId="002805DB" w:rsidR="00452F69" w:rsidRPr="00833899" w:rsidRDefault="00452F69" w:rsidP="00307641">
            <w:pPr>
              <w:rPr>
                <w:sz w:val="16"/>
                <w:szCs w:val="16"/>
              </w:rPr>
            </w:pPr>
            <w:r w:rsidRPr="00833899">
              <w:rPr>
                <w:sz w:val="16"/>
                <w:szCs w:val="16"/>
              </w:rPr>
              <w:t xml:space="preserve">Popis předmětu plnění </w:t>
            </w:r>
            <w:r w:rsidR="00C11373"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34EA220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3DF7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5B88D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59CCBA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D346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48D834"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w:t>
            </w:r>
            <w:r w:rsidRPr="00833899">
              <w:rPr>
                <w:sz w:val="16"/>
                <w:szCs w:val="16"/>
              </w:rPr>
              <w:lastRenderedPageBreak/>
              <w:t>do (měsíc/rok) včetně</w:t>
            </w:r>
          </w:p>
        </w:tc>
        <w:tc>
          <w:tcPr>
            <w:tcW w:w="2835" w:type="dxa"/>
            <w:tcBorders>
              <w:top w:val="single" w:sz="2" w:space="0" w:color="auto"/>
            </w:tcBorders>
          </w:tcPr>
          <w:p w14:paraId="6C9AF5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163D5C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5213B4" w14:textId="1BD97729" w:rsidR="00452F69" w:rsidRPr="00833899" w:rsidRDefault="00452F69" w:rsidP="00307641">
            <w:pPr>
              <w:rPr>
                <w:sz w:val="16"/>
                <w:szCs w:val="16"/>
              </w:rPr>
            </w:pPr>
            <w:r w:rsidRPr="00833899">
              <w:rPr>
                <w:sz w:val="16"/>
                <w:szCs w:val="16"/>
              </w:rPr>
              <w:t xml:space="preserve">Objednatel zakázky (obch. firma/název a sídlo a kontaktní osoba </w:t>
            </w:r>
            <w:r w:rsidR="00C11373" w:rsidRPr="00833899">
              <w:rPr>
                <w:sz w:val="16"/>
                <w:szCs w:val="16"/>
              </w:rPr>
              <w:t>objednatele – jméno</w:t>
            </w:r>
            <w:r w:rsidRPr="00833899">
              <w:rPr>
                <w:sz w:val="16"/>
                <w:szCs w:val="16"/>
              </w:rPr>
              <w:t>, tel., email)</w:t>
            </w:r>
          </w:p>
        </w:tc>
        <w:tc>
          <w:tcPr>
            <w:tcW w:w="2835" w:type="dxa"/>
            <w:tcBorders>
              <w:top w:val="single" w:sz="2" w:space="0" w:color="auto"/>
            </w:tcBorders>
          </w:tcPr>
          <w:p w14:paraId="62CAB9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D5088" w:rsidRPr="00833899" w14:paraId="59BAC0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B82A25" w14:textId="3D5C56B5" w:rsidR="00AD5088" w:rsidRPr="00833899" w:rsidRDefault="00AD5088" w:rsidP="00307641">
            <w:pPr>
              <w:rPr>
                <w:sz w:val="16"/>
                <w:szCs w:val="16"/>
              </w:rPr>
            </w:pPr>
            <w:r>
              <w:rPr>
                <w:sz w:val="16"/>
                <w:szCs w:val="16"/>
              </w:rPr>
              <w:t>Označení zastávané pozice při plnění zakázky</w:t>
            </w:r>
          </w:p>
        </w:tc>
        <w:tc>
          <w:tcPr>
            <w:tcW w:w="2835" w:type="dxa"/>
            <w:tcBorders>
              <w:top w:val="single" w:sz="2" w:space="0" w:color="auto"/>
            </w:tcBorders>
          </w:tcPr>
          <w:p w14:paraId="6535BDAF" w14:textId="1A772769" w:rsidR="00AD5088" w:rsidRPr="00833899" w:rsidRDefault="00AD508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D5088" w:rsidRPr="00833899" w14:paraId="09FC838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B099B2F" w14:textId="30934729" w:rsidR="00AD5088" w:rsidRPr="00833899" w:rsidRDefault="00AD5088" w:rsidP="00452F69">
            <w:pPr>
              <w:rPr>
                <w:b w:val="0"/>
                <w:sz w:val="16"/>
                <w:szCs w:val="16"/>
              </w:rPr>
            </w:pPr>
            <w:r w:rsidRPr="00833899">
              <w:rPr>
                <w:b w:val="0"/>
                <w:sz w:val="16"/>
                <w:szCs w:val="16"/>
              </w:rPr>
              <w:t xml:space="preserve">Popis vykonávaných pracovních </w:t>
            </w:r>
            <w:r w:rsidR="00C11373" w:rsidRPr="00833899">
              <w:rPr>
                <w:b w:val="0"/>
                <w:sz w:val="16"/>
                <w:szCs w:val="16"/>
              </w:rPr>
              <w:t xml:space="preserve">činností </w:t>
            </w:r>
            <w:r w:rsidR="00C11373" w:rsidRPr="00743D21">
              <w:rPr>
                <w:b w:val="0"/>
                <w:sz w:val="16"/>
                <w:szCs w:val="16"/>
              </w:rPr>
              <w:t>– v</w:t>
            </w:r>
            <w:r w:rsidRPr="00743D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4A9324ED" w14:textId="77777777" w:rsidR="00AD5088" w:rsidRPr="00833899" w:rsidRDefault="00AD508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4F5778" w14:textId="77777777" w:rsidR="0035531B" w:rsidRPr="00833899" w:rsidRDefault="0035531B" w:rsidP="00474F4D">
      <w:pPr>
        <w:pStyle w:val="Textbezslovn"/>
        <w:ind w:left="0"/>
      </w:pPr>
    </w:p>
    <w:p w14:paraId="79DB669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0FC94EF" w14:textId="77777777" w:rsidR="0035531B" w:rsidRDefault="0035531B" w:rsidP="00452F69">
      <w:pPr>
        <w:pStyle w:val="Textbezslovn"/>
        <w:ind w:left="1077"/>
      </w:pPr>
      <w:r>
        <w:t>(vlastní doklady budou tvořit přílohu Seznamu odborného personálu zhotovitele, tj. Přílohy č. 5 těchto Pokynů)</w:t>
      </w:r>
    </w:p>
    <w:p w14:paraId="24EA976D" w14:textId="77777777" w:rsidR="0035531B" w:rsidRDefault="0035531B" w:rsidP="00452F69">
      <w:pPr>
        <w:pStyle w:val="Odstavec1-1a"/>
      </w:pPr>
      <w:r>
        <w:t>Jiné informace (dle uvážení dodavatele): [</w:t>
      </w:r>
      <w:r w:rsidRPr="00833899">
        <w:rPr>
          <w:highlight w:val="yellow"/>
        </w:rPr>
        <w:t>DOPLNÍ DODAVATEL</w:t>
      </w:r>
      <w:r>
        <w:t>]</w:t>
      </w:r>
    </w:p>
    <w:p w14:paraId="56BFFB26" w14:textId="77777777" w:rsidR="0035531B" w:rsidRDefault="0035531B" w:rsidP="00474F4D">
      <w:pPr>
        <w:pStyle w:val="Textbezslovn"/>
        <w:ind w:left="0"/>
      </w:pPr>
    </w:p>
    <w:p w14:paraId="1E12D6BF" w14:textId="77777777" w:rsidR="0035531B" w:rsidRDefault="0035531B" w:rsidP="00474F4D">
      <w:pPr>
        <w:pStyle w:val="Textbezslovn"/>
        <w:ind w:left="0"/>
      </w:pPr>
      <w:r>
        <w:t xml:space="preserve"> </w:t>
      </w:r>
    </w:p>
    <w:p w14:paraId="53C50D1D" w14:textId="77777777" w:rsidR="00EE3C5F" w:rsidRDefault="00EE3C5F" w:rsidP="00474F4D">
      <w:r>
        <w:br w:type="page"/>
      </w:r>
    </w:p>
    <w:p w14:paraId="4995066C" w14:textId="77777777" w:rsidR="0035531B" w:rsidRDefault="0035531B" w:rsidP="00FE4333">
      <w:pPr>
        <w:pStyle w:val="Nadpisbezsl1-1"/>
      </w:pPr>
      <w:r>
        <w:lastRenderedPageBreak/>
        <w:t>Příloha č. 7</w:t>
      </w:r>
    </w:p>
    <w:p w14:paraId="7524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B728DC8" w14:textId="77777777" w:rsidR="0035531B" w:rsidRDefault="0035531B" w:rsidP="00452F69">
      <w:pPr>
        <w:pStyle w:val="Textbezslovn"/>
      </w:pPr>
    </w:p>
    <w:p w14:paraId="44B5EDD3" w14:textId="77777777" w:rsidR="0035531B" w:rsidRPr="00833899" w:rsidRDefault="0035531B" w:rsidP="00452F69">
      <w:pPr>
        <w:pStyle w:val="Textbezslovn"/>
        <w:ind w:left="0"/>
        <w:rPr>
          <w:rStyle w:val="Tun9b"/>
          <w:b w:val="0"/>
        </w:rPr>
      </w:pPr>
      <w:r w:rsidRPr="00452F69">
        <w:rPr>
          <w:rStyle w:val="Tun9b"/>
        </w:rPr>
        <w:t>Čestné prohlášení</w:t>
      </w:r>
    </w:p>
    <w:p w14:paraId="12718C0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327119">
        <w:rPr>
          <w:b/>
          <w:highlight w:val="yellow"/>
        </w:rPr>
        <w:t>DOPLNÍ DODAVATEL</w:t>
      </w:r>
      <w:r w:rsidRPr="00833899">
        <w:t>]</w:t>
      </w:r>
    </w:p>
    <w:p w14:paraId="291589E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579CC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26A44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B785EA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D31A7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4ABD247" w14:textId="77777777" w:rsidR="0035531B" w:rsidRDefault="0035531B" w:rsidP="00452F69">
      <w:pPr>
        <w:pStyle w:val="Textbezslovn"/>
        <w:ind w:left="0"/>
      </w:pPr>
      <w:r w:rsidRPr="00307641">
        <w:rPr>
          <w:b/>
        </w:rPr>
        <w:t>čestně prohlašuje</w:t>
      </w:r>
      <w:r>
        <w:t>, že:</w:t>
      </w:r>
    </w:p>
    <w:p w14:paraId="6EAEAF5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E8A0D6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131E0A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183EFD0" w14:textId="77777777" w:rsidR="00D139AC" w:rsidRPr="00D139AC" w:rsidRDefault="00D139AC" w:rsidP="00307641">
      <w:pPr>
        <w:pStyle w:val="Doplujcdaje"/>
        <w:jc w:val="both"/>
      </w:pPr>
    </w:p>
    <w:p w14:paraId="3D93B82F"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670DB0B3" w14:textId="77777777" w:rsidR="0035531B" w:rsidRDefault="0035531B" w:rsidP="00307641">
      <w:pPr>
        <w:pStyle w:val="Textbezslovn"/>
        <w:ind w:left="0"/>
      </w:pPr>
    </w:p>
    <w:p w14:paraId="1340AF3A" w14:textId="77777777" w:rsidR="00307641" w:rsidRDefault="00307641" w:rsidP="00307641">
      <w:pPr>
        <w:pStyle w:val="Textbezslovn"/>
        <w:ind w:left="0"/>
      </w:pPr>
    </w:p>
    <w:p w14:paraId="338F02A3" w14:textId="77777777" w:rsidR="0035531B" w:rsidRDefault="0035531B" w:rsidP="00307641">
      <w:pPr>
        <w:pStyle w:val="Textbezslovn"/>
        <w:ind w:left="0"/>
      </w:pPr>
      <w:r>
        <w:t>V [</w:t>
      </w:r>
      <w:r w:rsidRPr="00833899">
        <w:rPr>
          <w:highlight w:val="yellow"/>
        </w:rPr>
        <w:t>DOPLNÍ DODAVATEL</w:t>
      </w:r>
      <w:r>
        <w:t xml:space="preserve">] </w:t>
      </w:r>
      <w:r w:rsidR="00EB7017">
        <w:t>d</w:t>
      </w:r>
      <w:r>
        <w:t>ne [</w:t>
      </w:r>
      <w:r w:rsidRPr="00833899">
        <w:rPr>
          <w:highlight w:val="yellow"/>
        </w:rPr>
        <w:t>DOPLNÍ DODAVATEL</w:t>
      </w:r>
      <w:r w:rsidRPr="00307641">
        <w:rPr>
          <w:highlight w:val="yellow"/>
        </w:rPr>
        <w:t>]</w:t>
      </w:r>
    </w:p>
    <w:p w14:paraId="1064F465" w14:textId="77777777" w:rsidR="0035531B" w:rsidRDefault="0035531B" w:rsidP="00307641">
      <w:pPr>
        <w:pStyle w:val="Textbezslovn"/>
        <w:ind w:left="0"/>
      </w:pPr>
    </w:p>
    <w:p w14:paraId="0C007D9E" w14:textId="77777777" w:rsidR="0035531B" w:rsidRDefault="0035531B" w:rsidP="00307641">
      <w:pPr>
        <w:pStyle w:val="Textbezslovn"/>
        <w:ind w:left="0"/>
      </w:pPr>
      <w:r>
        <w:t>Podpis osoby oprávněné jednat za dodavatele:</w:t>
      </w:r>
    </w:p>
    <w:p w14:paraId="09DFCF59" w14:textId="77777777" w:rsidR="0035531B" w:rsidRDefault="0035531B" w:rsidP="00307641">
      <w:pPr>
        <w:pStyle w:val="Textbezslovn"/>
        <w:ind w:left="0"/>
      </w:pPr>
    </w:p>
    <w:p w14:paraId="6A223E9B" w14:textId="77777777" w:rsidR="00307641" w:rsidRDefault="00307641" w:rsidP="00307641">
      <w:pPr>
        <w:pStyle w:val="Textbezslovn"/>
        <w:ind w:left="0"/>
      </w:pPr>
    </w:p>
    <w:p w14:paraId="3EC89FC5" w14:textId="77777777" w:rsidR="00307641" w:rsidRDefault="0035531B" w:rsidP="00307641">
      <w:pPr>
        <w:pStyle w:val="Textbezslovn"/>
        <w:ind w:left="0"/>
      </w:pPr>
      <w:r>
        <w:t>Jméno</w:t>
      </w:r>
      <w:r w:rsidR="00307641">
        <w:t>: ______________________</w:t>
      </w:r>
    </w:p>
    <w:p w14:paraId="31A60BC7" w14:textId="77777777" w:rsidR="0035531B" w:rsidRDefault="0035531B" w:rsidP="00307641">
      <w:pPr>
        <w:pStyle w:val="Textbezslovn"/>
        <w:ind w:left="0"/>
      </w:pPr>
      <w:r>
        <w:tab/>
      </w:r>
    </w:p>
    <w:p w14:paraId="4A1EA882" w14:textId="77777777" w:rsidR="00307641" w:rsidRDefault="00307641" w:rsidP="00307641">
      <w:pPr>
        <w:pStyle w:val="Textbezslovn"/>
        <w:ind w:left="0"/>
      </w:pPr>
    </w:p>
    <w:p w14:paraId="15336D8E" w14:textId="77777777" w:rsidR="0035531B" w:rsidRDefault="0035531B" w:rsidP="00307641">
      <w:pPr>
        <w:pStyle w:val="Textbezslovn"/>
        <w:ind w:left="0"/>
      </w:pPr>
      <w:r>
        <w:t>Podp</w:t>
      </w:r>
      <w:r w:rsidR="00307641">
        <w:t>is: ______________________</w:t>
      </w:r>
    </w:p>
    <w:p w14:paraId="70FE8A65" w14:textId="77777777" w:rsidR="0035531B" w:rsidRDefault="0035531B" w:rsidP="00307641">
      <w:pPr>
        <w:pStyle w:val="Textbezslovn"/>
        <w:ind w:left="0"/>
      </w:pPr>
      <w:r>
        <w:t xml:space="preserve"> </w:t>
      </w:r>
    </w:p>
    <w:p w14:paraId="70102C2A" w14:textId="77777777" w:rsidR="00EE3C5F" w:rsidRDefault="00EE3C5F" w:rsidP="00452F69">
      <w:pPr>
        <w:pStyle w:val="Textbezslovn"/>
      </w:pPr>
      <w:r>
        <w:br w:type="page"/>
      </w:r>
    </w:p>
    <w:p w14:paraId="377B419E" w14:textId="77777777" w:rsidR="0035531B" w:rsidRDefault="0035531B" w:rsidP="00FE4333">
      <w:pPr>
        <w:pStyle w:val="Nadpisbezsl1-1"/>
      </w:pPr>
      <w:r>
        <w:lastRenderedPageBreak/>
        <w:t>Příloha č. 8</w:t>
      </w:r>
    </w:p>
    <w:p w14:paraId="0E9115B4"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EFA62EB" w14:textId="77777777" w:rsidR="00307641" w:rsidRPr="00307641" w:rsidRDefault="00307641" w:rsidP="00307641">
      <w:pPr>
        <w:pStyle w:val="Textbezslovn"/>
      </w:pPr>
    </w:p>
    <w:p w14:paraId="16B1CAFC" w14:textId="77777777" w:rsidR="0035531B" w:rsidRPr="00307641" w:rsidRDefault="0035531B" w:rsidP="00307641">
      <w:pPr>
        <w:pStyle w:val="Textbezslovn"/>
        <w:ind w:left="0"/>
        <w:rPr>
          <w:b/>
        </w:rPr>
      </w:pPr>
      <w:r w:rsidRPr="00307641">
        <w:rPr>
          <w:b/>
        </w:rPr>
        <w:t>Čestné prohlášení</w:t>
      </w:r>
    </w:p>
    <w:p w14:paraId="3DC4D18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327119">
        <w:rPr>
          <w:b/>
          <w:highlight w:val="yellow"/>
        </w:rPr>
        <w:t>DOPLNÍ DODAVATEL</w:t>
      </w:r>
      <w:r w:rsidRPr="00833899">
        <w:t>]</w:t>
      </w:r>
    </w:p>
    <w:p w14:paraId="42A719C9"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F95038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2B4D47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E46C5B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C1B24E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8640A63" w14:textId="77777777" w:rsidR="0035531B" w:rsidRPr="00833899" w:rsidRDefault="00C655CC" w:rsidP="00307641">
      <w:pPr>
        <w:pStyle w:val="Textbezslovn"/>
        <w:ind w:left="0"/>
      </w:pPr>
      <w:r w:rsidRPr="00C655CC">
        <w:rPr>
          <w:b/>
        </w:rPr>
        <w:t xml:space="preserve">podáním nabídky </w:t>
      </w:r>
      <w:r w:rsidR="0035531B" w:rsidRPr="00C655CC">
        <w:rPr>
          <w:b/>
        </w:rPr>
        <w:t>čestně prohlašuje</w:t>
      </w:r>
      <w:r w:rsidR="0035531B" w:rsidRPr="00833899">
        <w:t>, že:</w:t>
      </w:r>
    </w:p>
    <w:p w14:paraId="50EF4896" w14:textId="77777777" w:rsidR="0035531B" w:rsidRPr="00833899" w:rsidRDefault="0035531B" w:rsidP="00307641">
      <w:pPr>
        <w:pStyle w:val="Odrka1-1"/>
      </w:pPr>
      <w:r w:rsidRPr="00833899">
        <w:t>na staveništi [</w:t>
      </w:r>
      <w:r w:rsidRPr="00833899">
        <w:rPr>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C08D6B" w14:textId="77777777" w:rsidR="0035531B" w:rsidRPr="00833899" w:rsidRDefault="0035531B" w:rsidP="00307641">
      <w:pPr>
        <w:pStyle w:val="Odrka1-1"/>
      </w:pPr>
      <w:r w:rsidRPr="00833899">
        <w:t>podle předpokládaného plánu realizace stavby [</w:t>
      </w:r>
      <w:r w:rsidRPr="00C655CC">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C655CC">
        <w:rPr>
          <w:b/>
          <w:highlight w:val="yellow"/>
        </w:rPr>
        <w:t>DOPLNÍ DODAVATEL – BUDE/NEBUDE</w:t>
      </w:r>
      <w:r w:rsidRPr="00833899">
        <w:t>] na nich pracovat současně více než 20 fyzických osob po dobu delší než 1 pracovní den;</w:t>
      </w:r>
    </w:p>
    <w:p w14:paraId="23FDFD1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C655CC">
        <w:rPr>
          <w:b/>
          <w:highlight w:val="yellow"/>
        </w:rPr>
        <w:t>DOPLNÍ DODAVATEL</w:t>
      </w:r>
      <w:r w:rsidRPr="00833899">
        <w:t>] pracovních dnů, ve kterých budou vykonávány práce</w:t>
      </w:r>
      <w:r w:rsidR="00845C50" w:rsidRPr="00833899">
        <w:t xml:space="preserve"> a </w:t>
      </w:r>
      <w:r w:rsidRPr="00833899">
        <w:t>činnosti;</w:t>
      </w:r>
    </w:p>
    <w:p w14:paraId="61E23BA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C655CC">
        <w:rPr>
          <w:b/>
          <w:highlight w:val="yellow"/>
        </w:rPr>
        <w:t>DOPLNÍ DODAVATEL</w:t>
      </w:r>
      <w:r w:rsidRPr="00833899">
        <w:t>] fyzických osob po dobu delší než 1 pracovní den;</w:t>
      </w:r>
    </w:p>
    <w:p w14:paraId="3F187F7E" w14:textId="77777777" w:rsidR="0035531B" w:rsidRPr="00833899" w:rsidRDefault="0035531B" w:rsidP="00307641">
      <w:pPr>
        <w:pStyle w:val="Odrka1-1"/>
      </w:pPr>
      <w:r w:rsidRPr="00833899">
        <w:t>podle předpokládaného plánu realizace stavby [</w:t>
      </w:r>
      <w:r w:rsidRPr="00C655CC">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9DFD33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C655CC">
        <w:rPr>
          <w:b/>
          <w:highlight w:val="yellow"/>
        </w:rPr>
        <w:t>DOPLNÍ DODAVATEL</w:t>
      </w:r>
      <w:r w:rsidRPr="00833899">
        <w:t>] pracovních dnů</w:t>
      </w:r>
      <w:r w:rsidR="00092CC9" w:rsidRPr="00833899">
        <w:t xml:space="preserve"> v </w:t>
      </w:r>
      <w:r w:rsidRPr="00833899">
        <w:t>přepočtu na jednu fyzickou osobu.</w:t>
      </w:r>
    </w:p>
    <w:p w14:paraId="0AB7125E" w14:textId="77777777" w:rsidR="0035531B" w:rsidRDefault="0035531B" w:rsidP="00307641">
      <w:pPr>
        <w:pStyle w:val="Textbezslovn"/>
        <w:ind w:left="0"/>
      </w:pPr>
    </w:p>
    <w:p w14:paraId="2C485FC4" w14:textId="77777777" w:rsidR="00C655CC" w:rsidRDefault="00C655CC">
      <w:pPr>
        <w:rPr>
          <w:rFonts w:asciiTheme="majorHAnsi" w:hAnsiTheme="majorHAnsi"/>
          <w:b/>
          <w:caps/>
          <w:sz w:val="22"/>
        </w:rPr>
      </w:pPr>
      <w:r>
        <w:br w:type="page"/>
      </w:r>
    </w:p>
    <w:p w14:paraId="6F8E9DD8" w14:textId="77777777" w:rsidR="0035531B" w:rsidRDefault="0035531B" w:rsidP="001E651D">
      <w:pPr>
        <w:pStyle w:val="Nadpisbezsl1-1"/>
      </w:pPr>
      <w:r>
        <w:lastRenderedPageBreak/>
        <w:t>Příloha č. 9</w:t>
      </w:r>
    </w:p>
    <w:p w14:paraId="4D4A57C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8169EA6" w14:textId="77777777" w:rsidR="0035531B" w:rsidRDefault="0035531B" w:rsidP="00307641">
      <w:pPr>
        <w:pStyle w:val="Textbezslovn"/>
      </w:pPr>
    </w:p>
    <w:p w14:paraId="56D11DF8"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F77A0D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E60A3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631C1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439AE7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0BF84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224E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3C77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B466A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4C95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0E25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6D35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D380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FC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E464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AAFF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2985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7D89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F920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5E660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3BB4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0D84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8F80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B9876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9491A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A400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1699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8C2E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E862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2AB4F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0F91F5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0354F2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6CE569" w14:textId="77777777" w:rsidR="0035531B" w:rsidRPr="00833899" w:rsidRDefault="0035531B" w:rsidP="00307641">
      <w:pPr>
        <w:pStyle w:val="Textbezslovn"/>
      </w:pPr>
    </w:p>
    <w:p w14:paraId="21A9BD27" w14:textId="77777777" w:rsidR="0035531B" w:rsidRDefault="0035531B" w:rsidP="00307641">
      <w:pPr>
        <w:pStyle w:val="Textbezslovn"/>
      </w:pPr>
    </w:p>
    <w:p w14:paraId="07CA3C37" w14:textId="77777777" w:rsidR="00307641" w:rsidRDefault="00307641">
      <w:r>
        <w:br w:type="page"/>
      </w:r>
    </w:p>
    <w:p w14:paraId="7474C28C" w14:textId="77777777" w:rsidR="0035531B" w:rsidRDefault="0035531B" w:rsidP="001E651D">
      <w:pPr>
        <w:pStyle w:val="Nadpisbezsl1-1"/>
      </w:pPr>
      <w:r>
        <w:lastRenderedPageBreak/>
        <w:t>Příloha č. 10</w:t>
      </w:r>
    </w:p>
    <w:p w14:paraId="3E587A6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35BCF73" w14:textId="77777777" w:rsidR="00DE2367" w:rsidRDefault="00DE2367" w:rsidP="00307641">
      <w:pPr>
        <w:pStyle w:val="Textbezslovn"/>
        <w:ind w:left="0"/>
        <w:rPr>
          <w:b/>
        </w:rPr>
      </w:pPr>
    </w:p>
    <w:p w14:paraId="5432646A" w14:textId="77777777" w:rsidR="0035531B" w:rsidRPr="00307641" w:rsidRDefault="0035531B" w:rsidP="00307641">
      <w:pPr>
        <w:pStyle w:val="Textbezslovn"/>
        <w:ind w:left="0"/>
        <w:rPr>
          <w:b/>
        </w:rPr>
      </w:pPr>
      <w:r w:rsidRPr="00307641">
        <w:rPr>
          <w:b/>
        </w:rPr>
        <w:t>Čestné prohlášení</w:t>
      </w:r>
    </w:p>
    <w:p w14:paraId="2C43171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327119">
        <w:rPr>
          <w:b/>
          <w:highlight w:val="yellow"/>
        </w:rPr>
        <w:t>DOPLNÍ DODAVATEL</w:t>
      </w:r>
      <w:r w:rsidRPr="00833899">
        <w:t>]</w:t>
      </w:r>
    </w:p>
    <w:p w14:paraId="24D9AC5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DB651E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71479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D42D9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0E4F8F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B307ED7" w14:textId="77777777" w:rsidR="0035531B" w:rsidRDefault="00C655CC" w:rsidP="00307641">
      <w:pPr>
        <w:pStyle w:val="Textbezslovn"/>
        <w:ind w:left="0"/>
      </w:pPr>
      <w:r>
        <w:rPr>
          <w:b/>
        </w:rPr>
        <w:t xml:space="preserve">podáním nabídky </w:t>
      </w:r>
      <w:r w:rsidR="0035531B" w:rsidRPr="00AA3E17">
        <w:rPr>
          <w:b/>
        </w:rPr>
        <w:t>čestně prohlašuje</w:t>
      </w:r>
      <w:r w:rsidR="0035531B">
        <w:t>, že:</w:t>
      </w:r>
    </w:p>
    <w:p w14:paraId="7E7EC6C8"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7AE0EA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9CEE33"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F6B0AFE" w14:textId="1AC5837D"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C11373" w:rsidRPr="00AA3E17">
              <w:rPr>
                <w:b/>
                <w:sz w:val="16"/>
                <w:szCs w:val="16"/>
              </w:rPr>
              <w:t>od – do</w:t>
            </w:r>
            <w:r w:rsidRPr="00AA3E17">
              <w:rPr>
                <w:b/>
                <w:sz w:val="16"/>
                <w:szCs w:val="16"/>
              </w:rPr>
              <w:t>]</w:t>
            </w:r>
          </w:p>
        </w:tc>
        <w:tc>
          <w:tcPr>
            <w:tcW w:w="2004" w:type="dxa"/>
            <w:tcBorders>
              <w:bottom w:val="single" w:sz="2" w:space="0" w:color="auto"/>
            </w:tcBorders>
          </w:tcPr>
          <w:p w14:paraId="4891A4C3" w14:textId="361FCB76"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C11373" w:rsidRPr="00AA3E17">
              <w:rPr>
                <w:b/>
                <w:sz w:val="16"/>
                <w:szCs w:val="16"/>
              </w:rPr>
              <w:t>od – do</w:t>
            </w:r>
            <w:r w:rsidRPr="00AA3E17">
              <w:rPr>
                <w:b/>
                <w:sz w:val="16"/>
                <w:szCs w:val="16"/>
              </w:rPr>
              <w:t>]</w:t>
            </w:r>
          </w:p>
        </w:tc>
        <w:tc>
          <w:tcPr>
            <w:tcW w:w="2004" w:type="dxa"/>
            <w:tcBorders>
              <w:bottom w:val="single" w:sz="2" w:space="0" w:color="auto"/>
            </w:tcBorders>
          </w:tcPr>
          <w:p w14:paraId="166ABBA9" w14:textId="6A44BC6C"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C11373" w:rsidRPr="00AA3E17">
              <w:rPr>
                <w:b/>
                <w:sz w:val="16"/>
                <w:szCs w:val="16"/>
              </w:rPr>
              <w:t>od – do</w:t>
            </w:r>
            <w:r w:rsidRPr="00AA3E17">
              <w:rPr>
                <w:b/>
                <w:sz w:val="16"/>
                <w:szCs w:val="16"/>
              </w:rPr>
              <w:t>]</w:t>
            </w:r>
          </w:p>
        </w:tc>
      </w:tr>
      <w:tr w:rsidR="00AA3E17" w:rsidRPr="00AA3E17" w14:paraId="62C2DA7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B75B2E1"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D5C25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1321F41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89D39E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82BE556"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844AE2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2DD9BF3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8AAC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4122BE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1210BAA"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709DD99"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08709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78DFC6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D195D6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A1754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BC94B08"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450365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40950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A2BC1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0E430C" w14:textId="77777777" w:rsidR="0035531B" w:rsidRDefault="0035531B" w:rsidP="00307641">
      <w:pPr>
        <w:pStyle w:val="Textbezslovn"/>
        <w:ind w:left="0"/>
      </w:pPr>
    </w:p>
    <w:p w14:paraId="3A2EE359" w14:textId="77777777" w:rsidR="0035531B" w:rsidRDefault="0035531B" w:rsidP="00307641">
      <w:pPr>
        <w:pStyle w:val="Textbezslovn"/>
        <w:ind w:left="0"/>
      </w:pPr>
      <w:r>
        <w:t>Roční obrat odpovídá [</w:t>
      </w:r>
      <w:r w:rsidRPr="00833899">
        <w:rPr>
          <w:highlight w:val="yellow"/>
        </w:rPr>
        <w:t>DODAVATEL UPRAVÍ DLE POTŘEBY</w:t>
      </w:r>
      <w:r>
        <w:t>]</w:t>
      </w:r>
    </w:p>
    <w:p w14:paraId="33D4ABD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00D04CA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218EFA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1AE4C0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6A7B1F6" w14:textId="77777777" w:rsidR="0035531B" w:rsidRDefault="0035531B" w:rsidP="00307641">
      <w:pPr>
        <w:pStyle w:val="Textbezslovn"/>
        <w:ind w:left="0"/>
      </w:pPr>
    </w:p>
    <w:p w14:paraId="5A630926" w14:textId="77777777" w:rsidR="00964860" w:rsidRDefault="00964860" w:rsidP="00964860">
      <w:pPr>
        <w:pStyle w:val="Textbezslovn"/>
        <w:ind w:left="0"/>
      </w:pPr>
      <w:r>
        <w:br w:type="page"/>
      </w:r>
    </w:p>
    <w:p w14:paraId="2462EE64" w14:textId="77777777" w:rsidR="0035531B" w:rsidRDefault="0035531B" w:rsidP="001E651D">
      <w:pPr>
        <w:pStyle w:val="Nadpisbezsl1-1"/>
      </w:pPr>
      <w:r>
        <w:lastRenderedPageBreak/>
        <w:t>Příloha č. 11</w:t>
      </w:r>
    </w:p>
    <w:p w14:paraId="02604846" w14:textId="47B08920" w:rsidR="0035531B" w:rsidRPr="00964860" w:rsidRDefault="0035531B" w:rsidP="001E651D">
      <w:pPr>
        <w:pStyle w:val="Nadpisbezsl1-2"/>
      </w:pPr>
      <w:r w:rsidRPr="00964860">
        <w:t xml:space="preserve">Vzor čestného </w:t>
      </w:r>
      <w:r w:rsidR="00BC293C" w:rsidRPr="00964860">
        <w:t>prohlášení – přehled</w:t>
      </w:r>
      <w:r w:rsidRPr="00964860">
        <w:t xml:space="preserve"> technických zařízení</w:t>
      </w:r>
    </w:p>
    <w:p w14:paraId="42C16605" w14:textId="77777777" w:rsidR="00DE2367" w:rsidRDefault="00DE2367" w:rsidP="00964860">
      <w:pPr>
        <w:pStyle w:val="Textbezslovn"/>
        <w:ind w:left="0"/>
        <w:rPr>
          <w:b/>
        </w:rPr>
      </w:pPr>
    </w:p>
    <w:p w14:paraId="10739754" w14:textId="77777777" w:rsidR="0035531B" w:rsidRPr="00964860" w:rsidRDefault="0035531B" w:rsidP="00964860">
      <w:pPr>
        <w:pStyle w:val="Textbezslovn"/>
        <w:ind w:left="0"/>
        <w:rPr>
          <w:b/>
        </w:rPr>
      </w:pPr>
      <w:r w:rsidRPr="00964860">
        <w:rPr>
          <w:b/>
        </w:rPr>
        <w:t>Čestné prohlášení</w:t>
      </w:r>
    </w:p>
    <w:p w14:paraId="3D811CE6"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327119">
        <w:rPr>
          <w:b/>
          <w:highlight w:val="yellow"/>
        </w:rPr>
        <w:t>DOPLNÍ DODAVATEL</w:t>
      </w:r>
      <w:r w:rsidRPr="00833899">
        <w:t>]</w:t>
      </w:r>
    </w:p>
    <w:p w14:paraId="1D3E83EA"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0257721E"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FC18EA9"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AD837"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3C959943"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2256CBD" w14:textId="77777777" w:rsidR="0035531B" w:rsidRDefault="00C655CC" w:rsidP="00964860">
      <w:pPr>
        <w:pStyle w:val="Textbezslovn"/>
        <w:ind w:left="0"/>
      </w:pPr>
      <w:r>
        <w:rPr>
          <w:b/>
        </w:rPr>
        <w:t xml:space="preserve">podáním nabídky </w:t>
      </w:r>
      <w:r w:rsidR="0035531B" w:rsidRPr="00964860">
        <w:rPr>
          <w:b/>
        </w:rPr>
        <w:t>čestně prohlašuje</w:t>
      </w:r>
      <w:r w:rsidR="0035531B">
        <w:t>, že:</w:t>
      </w:r>
    </w:p>
    <w:p w14:paraId="00C980DB"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0" w:type="auto"/>
        <w:tblLayout w:type="fixed"/>
        <w:tblLook w:val="04E0" w:firstRow="1" w:lastRow="1" w:firstColumn="1" w:lastColumn="0" w:noHBand="0" w:noVBand="1"/>
      </w:tblPr>
      <w:tblGrid>
        <w:gridCol w:w="1749"/>
        <w:gridCol w:w="1492"/>
        <w:gridCol w:w="949"/>
        <w:gridCol w:w="992"/>
        <w:gridCol w:w="2127"/>
        <w:gridCol w:w="1551"/>
      </w:tblGrid>
      <w:tr w:rsidR="00026EF8" w:rsidRPr="00AA3E17" w14:paraId="05222378" w14:textId="77777777" w:rsidTr="00493C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vMerge w:val="restart"/>
            <w:vAlign w:val="center"/>
          </w:tcPr>
          <w:p w14:paraId="4D60FE24" w14:textId="5DC3B8E7" w:rsidR="00026EF8" w:rsidRPr="00AA3E17" w:rsidRDefault="00026EF8" w:rsidP="00384DFB">
            <w:pPr>
              <w:jc w:val="center"/>
              <w:rPr>
                <w:b/>
                <w:sz w:val="16"/>
                <w:szCs w:val="16"/>
              </w:rPr>
            </w:pPr>
            <w:r w:rsidRPr="00964860">
              <w:rPr>
                <w:b/>
                <w:sz w:val="16"/>
                <w:szCs w:val="16"/>
              </w:rPr>
              <w:t>POŽADOVANÉ ZAŘÍZENÍ</w:t>
            </w:r>
          </w:p>
        </w:tc>
        <w:tc>
          <w:tcPr>
            <w:tcW w:w="7111" w:type="dxa"/>
            <w:gridSpan w:val="5"/>
            <w:vAlign w:val="center"/>
          </w:tcPr>
          <w:p w14:paraId="1D0287D8" w14:textId="2CFBA620" w:rsidR="00026EF8" w:rsidRPr="00AA3E17" w:rsidRDefault="00026EF8">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1B7DCF" w:rsidRPr="00AA3E17" w14:paraId="646F35E7" w14:textId="77777777" w:rsidTr="00384DFB">
        <w:tc>
          <w:tcPr>
            <w:cnfStyle w:val="001000000000" w:firstRow="0" w:lastRow="0" w:firstColumn="1" w:lastColumn="0" w:oddVBand="0" w:evenVBand="0" w:oddHBand="0" w:evenHBand="0" w:firstRowFirstColumn="0" w:firstRowLastColumn="0" w:lastRowFirstColumn="0" w:lastRowLastColumn="0"/>
            <w:tcW w:w="1749" w:type="dxa"/>
            <w:vMerge/>
            <w:vAlign w:val="center"/>
          </w:tcPr>
          <w:p w14:paraId="09B75657" w14:textId="77777777" w:rsidR="001B7DCF" w:rsidRPr="00AA3E17" w:rsidRDefault="001B7DCF" w:rsidP="00384DFB">
            <w:pPr>
              <w:jc w:val="center"/>
              <w:rPr>
                <w:sz w:val="16"/>
                <w:szCs w:val="16"/>
                <w:highlight w:val="yellow"/>
              </w:rPr>
            </w:pPr>
          </w:p>
        </w:tc>
        <w:tc>
          <w:tcPr>
            <w:tcW w:w="1492" w:type="dxa"/>
            <w:tcBorders>
              <w:top w:val="single" w:sz="2" w:space="0" w:color="auto"/>
              <w:bottom w:val="single" w:sz="2" w:space="0" w:color="auto"/>
            </w:tcBorders>
            <w:shd w:val="clear" w:color="auto" w:fill="F2F2F2" w:themeFill="background1" w:themeFillShade="F2"/>
            <w:vAlign w:val="center"/>
          </w:tcPr>
          <w:p w14:paraId="5977ED5E" w14:textId="77777777"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949" w:type="dxa"/>
            <w:tcBorders>
              <w:top w:val="single" w:sz="2" w:space="0" w:color="auto"/>
              <w:bottom w:val="single" w:sz="2" w:space="0" w:color="auto"/>
            </w:tcBorders>
            <w:shd w:val="clear" w:color="auto" w:fill="F2F2F2" w:themeFill="background1" w:themeFillShade="F2"/>
            <w:vAlign w:val="center"/>
          </w:tcPr>
          <w:p w14:paraId="68DA1DF7" w14:textId="4BBE1F65"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Výrobní číslo</w:t>
            </w:r>
          </w:p>
        </w:tc>
        <w:tc>
          <w:tcPr>
            <w:tcW w:w="992" w:type="dxa"/>
            <w:tcBorders>
              <w:top w:val="single" w:sz="2" w:space="0" w:color="auto"/>
              <w:bottom w:val="single" w:sz="2" w:space="0" w:color="auto"/>
            </w:tcBorders>
            <w:shd w:val="clear" w:color="auto" w:fill="F2F2F2" w:themeFill="background1" w:themeFillShade="F2"/>
            <w:vAlign w:val="center"/>
          </w:tcPr>
          <w:p w14:paraId="59565067" w14:textId="08925AC1" w:rsidR="001B7DCF" w:rsidRPr="00964860"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Rok výroby</w:t>
            </w:r>
          </w:p>
        </w:tc>
        <w:tc>
          <w:tcPr>
            <w:tcW w:w="2127" w:type="dxa"/>
            <w:tcBorders>
              <w:top w:val="single" w:sz="2" w:space="0" w:color="auto"/>
              <w:bottom w:val="single" w:sz="2" w:space="0" w:color="auto"/>
            </w:tcBorders>
            <w:shd w:val="clear" w:color="auto" w:fill="F2F2F2" w:themeFill="background1" w:themeFillShade="F2"/>
            <w:vAlign w:val="center"/>
          </w:tcPr>
          <w:p w14:paraId="75A0CAB3" w14:textId="7FD63FB0" w:rsidR="001B7DCF"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1551" w:type="dxa"/>
            <w:tcBorders>
              <w:top w:val="single" w:sz="2" w:space="0" w:color="auto"/>
              <w:bottom w:val="single" w:sz="2" w:space="0" w:color="auto"/>
            </w:tcBorders>
            <w:shd w:val="clear" w:color="auto" w:fill="F2F2F2" w:themeFill="background1" w:themeFillShade="F2"/>
            <w:vAlign w:val="center"/>
          </w:tcPr>
          <w:p w14:paraId="12BC7F60" w14:textId="0CF38778"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1B7DCF" w:rsidRPr="00833899" w14:paraId="593E1FA1" w14:textId="77777777" w:rsidTr="00384DFB">
        <w:tc>
          <w:tcPr>
            <w:cnfStyle w:val="001000000000" w:firstRow="0" w:lastRow="0" w:firstColumn="1" w:lastColumn="0" w:oddVBand="0" w:evenVBand="0" w:oddHBand="0" w:evenHBand="0" w:firstRowFirstColumn="0" w:firstRowLastColumn="0" w:lastRowFirstColumn="0" w:lastRowLastColumn="0"/>
            <w:tcW w:w="1749" w:type="dxa"/>
            <w:vAlign w:val="center"/>
          </w:tcPr>
          <w:p w14:paraId="1973C952" w14:textId="77777777" w:rsidR="001B7DCF" w:rsidRPr="00833899" w:rsidRDefault="001B7DCF" w:rsidP="00384DFB">
            <w:pPr>
              <w:jc w:val="center"/>
            </w:pPr>
            <w:r w:rsidRPr="00833899">
              <w:rPr>
                <w:sz w:val="16"/>
                <w:szCs w:val="16"/>
                <w:highlight w:val="yellow"/>
              </w:rPr>
              <w:t>[DOPLNÍ DODAVATEL]</w:t>
            </w:r>
          </w:p>
        </w:tc>
        <w:tc>
          <w:tcPr>
            <w:tcW w:w="1492" w:type="dxa"/>
            <w:tcBorders>
              <w:top w:val="single" w:sz="2" w:space="0" w:color="auto"/>
            </w:tcBorders>
            <w:vAlign w:val="center"/>
          </w:tcPr>
          <w:p w14:paraId="09FEFF92" w14:textId="7777777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949" w:type="dxa"/>
            <w:tcBorders>
              <w:top w:val="single" w:sz="2" w:space="0" w:color="auto"/>
            </w:tcBorders>
            <w:vAlign w:val="center"/>
          </w:tcPr>
          <w:p w14:paraId="169F4109" w14:textId="57C737D0"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r w:rsidRPr="00833899" w:rsidDel="001B7DCF">
              <w:rPr>
                <w:sz w:val="16"/>
                <w:szCs w:val="16"/>
                <w:highlight w:val="yellow"/>
              </w:rPr>
              <w:t xml:space="preserve"> </w:t>
            </w:r>
          </w:p>
        </w:tc>
        <w:tc>
          <w:tcPr>
            <w:tcW w:w="992" w:type="dxa"/>
            <w:tcBorders>
              <w:top w:val="single" w:sz="2" w:space="0" w:color="auto"/>
            </w:tcBorders>
            <w:vAlign w:val="center"/>
          </w:tcPr>
          <w:p w14:paraId="34AC0ECA" w14:textId="36B023AF"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127" w:type="dxa"/>
            <w:tcBorders>
              <w:top w:val="single" w:sz="2" w:space="0" w:color="auto"/>
            </w:tcBorders>
            <w:vAlign w:val="center"/>
          </w:tcPr>
          <w:p w14:paraId="28E3C2BC" w14:textId="5F5756DC"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1551" w:type="dxa"/>
            <w:tcBorders>
              <w:top w:val="single" w:sz="2" w:space="0" w:color="auto"/>
            </w:tcBorders>
            <w:vAlign w:val="center"/>
          </w:tcPr>
          <w:p w14:paraId="768EA433" w14:textId="348D3980"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B7DCF" w:rsidRPr="00833899" w14:paraId="79E84077" w14:textId="77777777" w:rsidTr="00384DFB">
        <w:tc>
          <w:tcPr>
            <w:cnfStyle w:val="001000000000" w:firstRow="0" w:lastRow="0" w:firstColumn="1" w:lastColumn="0" w:oddVBand="0" w:evenVBand="0" w:oddHBand="0" w:evenHBand="0" w:firstRowFirstColumn="0" w:firstRowLastColumn="0" w:lastRowFirstColumn="0" w:lastRowLastColumn="0"/>
            <w:tcW w:w="1749" w:type="dxa"/>
            <w:tcBorders>
              <w:bottom w:val="single" w:sz="2" w:space="0" w:color="auto"/>
            </w:tcBorders>
            <w:vAlign w:val="center"/>
          </w:tcPr>
          <w:p w14:paraId="3F503AEE" w14:textId="77777777" w:rsidR="001B7DCF" w:rsidRPr="00833899" w:rsidRDefault="001B7DCF" w:rsidP="00384DFB">
            <w:pPr>
              <w:jc w:val="center"/>
            </w:pPr>
            <w:r w:rsidRPr="00833899">
              <w:rPr>
                <w:sz w:val="16"/>
                <w:szCs w:val="16"/>
                <w:highlight w:val="yellow"/>
              </w:rPr>
              <w:t>[DOPLNÍ DODAVATEL]</w:t>
            </w:r>
          </w:p>
        </w:tc>
        <w:tc>
          <w:tcPr>
            <w:tcW w:w="1492" w:type="dxa"/>
            <w:tcBorders>
              <w:bottom w:val="single" w:sz="2" w:space="0" w:color="auto"/>
            </w:tcBorders>
            <w:vAlign w:val="center"/>
          </w:tcPr>
          <w:p w14:paraId="03F19554" w14:textId="7777777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949" w:type="dxa"/>
            <w:tcBorders>
              <w:bottom w:val="single" w:sz="2" w:space="0" w:color="auto"/>
            </w:tcBorders>
            <w:vAlign w:val="center"/>
          </w:tcPr>
          <w:p w14:paraId="65FA7B53" w14:textId="10B5036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r w:rsidRPr="00833899" w:rsidDel="001B7DCF">
              <w:rPr>
                <w:sz w:val="16"/>
                <w:szCs w:val="16"/>
                <w:highlight w:val="yellow"/>
              </w:rPr>
              <w:t xml:space="preserve"> </w:t>
            </w:r>
          </w:p>
        </w:tc>
        <w:tc>
          <w:tcPr>
            <w:tcW w:w="992" w:type="dxa"/>
            <w:tcBorders>
              <w:bottom w:val="single" w:sz="2" w:space="0" w:color="auto"/>
            </w:tcBorders>
            <w:vAlign w:val="center"/>
          </w:tcPr>
          <w:p w14:paraId="30798367" w14:textId="231EFE83"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127" w:type="dxa"/>
            <w:tcBorders>
              <w:bottom w:val="single" w:sz="2" w:space="0" w:color="auto"/>
            </w:tcBorders>
            <w:vAlign w:val="center"/>
          </w:tcPr>
          <w:p w14:paraId="0E243950" w14:textId="47C01F31"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1551" w:type="dxa"/>
            <w:tcBorders>
              <w:bottom w:val="single" w:sz="2" w:space="0" w:color="auto"/>
            </w:tcBorders>
            <w:vAlign w:val="center"/>
          </w:tcPr>
          <w:p w14:paraId="555A07C0" w14:textId="44B27AF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B7DCF" w:rsidRPr="001B7DCF" w14:paraId="1D76F7A1" w14:textId="77777777" w:rsidTr="00384D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tcBorders>
              <w:top w:val="single" w:sz="2" w:space="0" w:color="auto"/>
            </w:tcBorders>
            <w:shd w:val="clear" w:color="auto" w:fill="auto"/>
            <w:vAlign w:val="center"/>
          </w:tcPr>
          <w:p w14:paraId="5DFE0EC3" w14:textId="77777777" w:rsidR="001B7DCF" w:rsidRPr="001B7DCF" w:rsidRDefault="001B7DCF" w:rsidP="00384DFB">
            <w:pPr>
              <w:jc w:val="center"/>
              <w:rPr>
                <w:b w:val="0"/>
              </w:rPr>
            </w:pPr>
            <w:r w:rsidRPr="001B7DCF">
              <w:rPr>
                <w:sz w:val="16"/>
                <w:szCs w:val="16"/>
                <w:highlight w:val="yellow"/>
              </w:rPr>
              <w:t>[DOPLNÍ DODAVATEL]</w:t>
            </w:r>
          </w:p>
        </w:tc>
        <w:tc>
          <w:tcPr>
            <w:tcW w:w="1492" w:type="dxa"/>
            <w:tcBorders>
              <w:top w:val="single" w:sz="2" w:space="0" w:color="auto"/>
            </w:tcBorders>
            <w:shd w:val="clear" w:color="auto" w:fill="auto"/>
            <w:vAlign w:val="center"/>
          </w:tcPr>
          <w:p w14:paraId="768940A7" w14:textId="77777777"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949" w:type="dxa"/>
            <w:tcBorders>
              <w:top w:val="single" w:sz="2" w:space="0" w:color="auto"/>
            </w:tcBorders>
            <w:shd w:val="clear" w:color="auto" w:fill="auto"/>
            <w:vAlign w:val="center"/>
          </w:tcPr>
          <w:p w14:paraId="0A824381" w14:textId="0B503BEC"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r w:rsidRPr="001B7DCF" w:rsidDel="001B7DCF">
              <w:rPr>
                <w:sz w:val="16"/>
                <w:szCs w:val="16"/>
                <w:highlight w:val="yellow"/>
              </w:rPr>
              <w:t xml:space="preserve"> </w:t>
            </w:r>
          </w:p>
        </w:tc>
        <w:tc>
          <w:tcPr>
            <w:tcW w:w="992" w:type="dxa"/>
            <w:tcBorders>
              <w:top w:val="single" w:sz="2" w:space="0" w:color="auto"/>
            </w:tcBorders>
            <w:vAlign w:val="center"/>
          </w:tcPr>
          <w:p w14:paraId="26D9B21A" w14:textId="44752971" w:rsidR="001B7DCF" w:rsidRPr="00384DFB"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2127" w:type="dxa"/>
            <w:tcBorders>
              <w:top w:val="single" w:sz="2" w:space="0" w:color="auto"/>
            </w:tcBorders>
            <w:shd w:val="clear" w:color="auto" w:fill="auto"/>
            <w:vAlign w:val="center"/>
          </w:tcPr>
          <w:p w14:paraId="7F0C764A" w14:textId="40B2CFC6" w:rsidR="001B7DCF" w:rsidRPr="00384DFB"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1551" w:type="dxa"/>
            <w:tcBorders>
              <w:top w:val="single" w:sz="2" w:space="0" w:color="auto"/>
            </w:tcBorders>
            <w:shd w:val="clear" w:color="auto" w:fill="auto"/>
            <w:vAlign w:val="center"/>
          </w:tcPr>
          <w:p w14:paraId="426450A7" w14:textId="1EB774E7"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r>
    </w:tbl>
    <w:p w14:paraId="7806909C" w14:textId="77777777" w:rsidR="0035531B" w:rsidRPr="001B7DCF" w:rsidRDefault="0035531B" w:rsidP="00964860">
      <w:pPr>
        <w:pStyle w:val="Textbezslovn"/>
        <w:ind w:left="0"/>
      </w:pPr>
    </w:p>
    <w:p w14:paraId="2EE6A88F" w14:textId="576F0AE9"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 xml:space="preserve">prokázání splnění tohoto kvalifikačního kritéria splňuje požadavky </w:t>
      </w:r>
      <w:r w:rsidR="00BC293C" w:rsidRPr="00BC293C">
        <w:t>Pokynu SŽ PO-08/2022-GŘ (prozatímní), Pokyn generálního ředitele, k posuzování přípustnosti strojů a speciálních vozidel dodavatelů pro technologické využití při pracích na železničních drahách státní organizace Správa železnic</w:t>
      </w:r>
      <w:r>
        <w:t>, jež je vnitřním předpisem zadavatele.</w:t>
      </w:r>
    </w:p>
    <w:p w14:paraId="61DD4166" w14:textId="77777777" w:rsidR="0035531B" w:rsidRDefault="0035531B" w:rsidP="00964860">
      <w:pPr>
        <w:pStyle w:val="Textbezslovn"/>
        <w:ind w:left="0"/>
      </w:pPr>
    </w:p>
    <w:p w14:paraId="0022E2E4"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5566E978" w14:textId="7E356C9D" w:rsidR="0035531B" w:rsidRDefault="0035531B" w:rsidP="00964860">
      <w:pPr>
        <w:pStyle w:val="Textbezslovn"/>
        <w:tabs>
          <w:tab w:val="left" w:pos="851"/>
        </w:tabs>
        <w:ind w:left="0"/>
      </w:pPr>
      <w:r>
        <w:tab/>
      </w:r>
    </w:p>
    <w:bookmarkEnd w:id="1"/>
    <w:bookmarkEnd w:id="2"/>
    <w:bookmarkEnd w:id="3"/>
    <w:bookmarkEnd w:id="4"/>
    <w:p w14:paraId="6817739D" w14:textId="77777777" w:rsidR="00D81B28" w:rsidRDefault="00D81B28" w:rsidP="00964860">
      <w:pPr>
        <w:pStyle w:val="Textbezslovn"/>
        <w:ind w:left="0"/>
      </w:pPr>
      <w:r>
        <w:br w:type="page"/>
      </w:r>
    </w:p>
    <w:p w14:paraId="66BB4026" w14:textId="77777777" w:rsidR="00D81B28" w:rsidRDefault="00D81B28" w:rsidP="00D81B28">
      <w:pPr>
        <w:pStyle w:val="Nadpisbezsl1-1"/>
      </w:pPr>
      <w:r>
        <w:lastRenderedPageBreak/>
        <w:t>Příloha č. 12</w:t>
      </w:r>
    </w:p>
    <w:p w14:paraId="3898E425" w14:textId="77777777" w:rsidR="00D81B28" w:rsidRPr="00964860" w:rsidRDefault="00D81B28" w:rsidP="00D81B28">
      <w:pPr>
        <w:pStyle w:val="Nadpisbezsl1-2"/>
      </w:pPr>
      <w:r>
        <w:rPr>
          <w:lang w:eastAsia="cs-CZ"/>
        </w:rPr>
        <w:t>Čestné prohlášení ve vztahu k zakázaným dohodám</w:t>
      </w:r>
    </w:p>
    <w:p w14:paraId="5C754053" w14:textId="77777777" w:rsidR="0035531B" w:rsidRDefault="0035531B" w:rsidP="00964860">
      <w:pPr>
        <w:pStyle w:val="Textbezslovn"/>
        <w:ind w:left="0"/>
      </w:pPr>
    </w:p>
    <w:p w14:paraId="193184AD" w14:textId="77777777" w:rsidR="00D81B28" w:rsidRPr="00964860" w:rsidRDefault="00D81B28" w:rsidP="00D81B28">
      <w:pPr>
        <w:pStyle w:val="Textbezslovn"/>
        <w:ind w:left="0"/>
        <w:rPr>
          <w:b/>
        </w:rPr>
      </w:pPr>
      <w:r w:rsidRPr="00964860">
        <w:rPr>
          <w:b/>
        </w:rPr>
        <w:t>Čestné prohlášení</w:t>
      </w:r>
    </w:p>
    <w:p w14:paraId="1BBB9021" w14:textId="77777777" w:rsidR="00D81B28" w:rsidRPr="00833899" w:rsidRDefault="00D81B28" w:rsidP="00D81B28">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05950D12" w14:textId="77777777" w:rsidR="00D81B28" w:rsidRPr="00833899" w:rsidRDefault="00D81B28" w:rsidP="00D81B28">
      <w:pPr>
        <w:pStyle w:val="Textbezslovn"/>
        <w:ind w:left="0"/>
      </w:pPr>
      <w:r w:rsidRPr="00833899">
        <w:t>se sídlem [</w:t>
      </w:r>
      <w:r w:rsidRPr="00833899">
        <w:rPr>
          <w:highlight w:val="yellow"/>
        </w:rPr>
        <w:t>DOPLNÍ DODAVATEL</w:t>
      </w:r>
      <w:r w:rsidRPr="00833899">
        <w:t>]</w:t>
      </w:r>
    </w:p>
    <w:p w14:paraId="42231F2A" w14:textId="77777777" w:rsidR="00D81B28" w:rsidRPr="00833899" w:rsidRDefault="00D81B28" w:rsidP="00D81B28">
      <w:pPr>
        <w:pStyle w:val="Textbezslovn"/>
        <w:ind w:left="0"/>
      </w:pPr>
      <w:r w:rsidRPr="00833899">
        <w:t>IČO: [</w:t>
      </w:r>
      <w:r w:rsidRPr="00833899">
        <w:rPr>
          <w:highlight w:val="yellow"/>
        </w:rPr>
        <w:t>DOPLNÍ DODAVATEL</w:t>
      </w:r>
      <w:r w:rsidRPr="00833899">
        <w:t>]</w:t>
      </w:r>
    </w:p>
    <w:p w14:paraId="586F6DDD" w14:textId="77777777" w:rsidR="00D81B28" w:rsidRPr="00833899" w:rsidRDefault="00D81B28" w:rsidP="00D81B28">
      <w:pPr>
        <w:pStyle w:val="Textbezslovn"/>
        <w:ind w:left="0"/>
      </w:pPr>
      <w:r w:rsidRPr="00833899">
        <w:t>společnost zapsaná v obchodním rejstříku vedeném [</w:t>
      </w:r>
      <w:r w:rsidRPr="00833899">
        <w:rPr>
          <w:highlight w:val="yellow"/>
        </w:rPr>
        <w:t>DOPLNÍ DODAVATEL</w:t>
      </w:r>
      <w:r w:rsidRPr="00833899">
        <w:t>],</w:t>
      </w:r>
    </w:p>
    <w:p w14:paraId="45D6AECC" w14:textId="77777777" w:rsidR="00D81B28" w:rsidRPr="00833899" w:rsidRDefault="00D81B28" w:rsidP="00D81B28">
      <w:pPr>
        <w:pStyle w:val="Textbezslovn"/>
        <w:ind w:left="0"/>
      </w:pPr>
      <w:r w:rsidRPr="00833899">
        <w:t>spisová značka [</w:t>
      </w:r>
      <w:r w:rsidRPr="00833899">
        <w:rPr>
          <w:highlight w:val="yellow"/>
        </w:rPr>
        <w:t>DOPLNÍ DODAVATEL</w:t>
      </w:r>
      <w:r w:rsidRPr="00833899">
        <w:t>]</w:t>
      </w:r>
    </w:p>
    <w:p w14:paraId="57FC9715" w14:textId="77777777" w:rsidR="00D81B28" w:rsidRPr="00833899" w:rsidRDefault="00D81B28" w:rsidP="00D81B28">
      <w:pPr>
        <w:pStyle w:val="Textbezslovn"/>
        <w:ind w:left="0"/>
      </w:pPr>
      <w:r w:rsidRPr="00833899">
        <w:t>zastoupená [</w:t>
      </w:r>
      <w:r w:rsidRPr="00833899">
        <w:rPr>
          <w:highlight w:val="yellow"/>
        </w:rPr>
        <w:t>DOPLNÍ DODAVATEL</w:t>
      </w:r>
      <w:r w:rsidRPr="00833899">
        <w:t>]</w:t>
      </w:r>
    </w:p>
    <w:p w14:paraId="103CEBB4" w14:textId="77777777" w:rsidR="00D81B28" w:rsidRDefault="00D81B28" w:rsidP="00D81B28">
      <w:pPr>
        <w:pStyle w:val="Textbezslovn"/>
        <w:ind w:left="0"/>
      </w:pPr>
      <w:r>
        <w:rPr>
          <w:b/>
        </w:rPr>
        <w:t xml:space="preserve">podáním nabídky </w:t>
      </w:r>
      <w:r w:rsidRPr="00964860">
        <w:rPr>
          <w:b/>
        </w:rPr>
        <w:t>čestně prohlašuje</w:t>
      </w:r>
      <w:r>
        <w:t>, že:</w:t>
      </w:r>
    </w:p>
    <w:p w14:paraId="0C2B2186" w14:textId="77777777" w:rsidR="00D81B28" w:rsidRPr="00800E4D" w:rsidRDefault="00D81B28" w:rsidP="00D81B28">
      <w:pPr>
        <w:jc w:val="both"/>
        <w:rPr>
          <w:rFonts w:ascii="Verdana" w:hAnsi="Verdana"/>
        </w:rPr>
      </w:pPr>
      <w:r w:rsidRPr="00800E4D">
        <w:rPr>
          <w:rFonts w:ascii="Verdana" w:hAnsi="Verdana"/>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6DB1CFF1" w14:textId="77777777" w:rsidR="00D81B28" w:rsidRPr="009618D3" w:rsidRDefault="00D81B28" w:rsidP="00D81B28">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59834E94" w14:textId="77777777" w:rsidR="00D81B28" w:rsidRDefault="00D81B28" w:rsidP="00D81B28">
      <w:pPr>
        <w:pStyle w:val="Textbezslovn"/>
        <w:ind w:left="0"/>
      </w:pPr>
    </w:p>
    <w:p w14:paraId="1D6A71B0" w14:textId="264C0B29" w:rsidR="004729F3" w:rsidRDefault="004729F3">
      <w:r>
        <w:br w:type="page"/>
      </w:r>
    </w:p>
    <w:p w14:paraId="5F9936E5" w14:textId="411CC6A7" w:rsidR="004729F3" w:rsidRDefault="004729F3" w:rsidP="004729F3">
      <w:pPr>
        <w:pStyle w:val="Nadpisbezsl1-1"/>
      </w:pPr>
      <w:r>
        <w:lastRenderedPageBreak/>
        <w:t>Příloha č. 13</w:t>
      </w:r>
    </w:p>
    <w:p w14:paraId="13DBC729" w14:textId="69B33F76" w:rsidR="004729F3" w:rsidRPr="00964860" w:rsidRDefault="004729F3" w:rsidP="004729F3">
      <w:pPr>
        <w:pStyle w:val="Nadpisbezsl1-2"/>
      </w:pPr>
      <w:r>
        <w:rPr>
          <w:lang w:eastAsia="cs-CZ"/>
        </w:rPr>
        <w:t xml:space="preserve">Čestné prohlášení </w:t>
      </w:r>
      <w:r w:rsidR="004D2E53">
        <w:rPr>
          <w:lang w:eastAsia="cs-CZ"/>
        </w:rPr>
        <w:t>o střetu zájmů</w:t>
      </w:r>
    </w:p>
    <w:p w14:paraId="71742CCF" w14:textId="77777777" w:rsidR="004729F3" w:rsidRDefault="004729F3" w:rsidP="004729F3">
      <w:pPr>
        <w:pStyle w:val="Textbezslovn"/>
        <w:ind w:left="0"/>
      </w:pPr>
    </w:p>
    <w:p w14:paraId="10E7F4E4" w14:textId="77777777" w:rsidR="004729F3" w:rsidRPr="00964860" w:rsidRDefault="004729F3" w:rsidP="004729F3">
      <w:pPr>
        <w:pStyle w:val="Textbezslovn"/>
        <w:ind w:left="0"/>
        <w:rPr>
          <w:b/>
        </w:rPr>
      </w:pPr>
      <w:r w:rsidRPr="00964860">
        <w:rPr>
          <w:b/>
        </w:rPr>
        <w:t>Čestné prohlášení</w:t>
      </w:r>
    </w:p>
    <w:p w14:paraId="2DAA93B0" w14:textId="77777777" w:rsidR="004729F3" w:rsidRPr="00833899" w:rsidRDefault="004729F3" w:rsidP="004729F3">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03F09E02" w14:textId="77777777" w:rsidR="004729F3" w:rsidRPr="00833899" w:rsidRDefault="004729F3" w:rsidP="004729F3">
      <w:pPr>
        <w:pStyle w:val="Textbezslovn"/>
        <w:ind w:left="0"/>
      </w:pPr>
      <w:r w:rsidRPr="00833899">
        <w:t>se sídlem [</w:t>
      </w:r>
      <w:r w:rsidRPr="00833899">
        <w:rPr>
          <w:highlight w:val="yellow"/>
        </w:rPr>
        <w:t>DOPLNÍ DODAVATEL</w:t>
      </w:r>
      <w:r w:rsidRPr="00833899">
        <w:t>]</w:t>
      </w:r>
    </w:p>
    <w:p w14:paraId="40EA68C0" w14:textId="77777777" w:rsidR="004729F3" w:rsidRPr="00833899" w:rsidRDefault="004729F3" w:rsidP="004729F3">
      <w:pPr>
        <w:pStyle w:val="Textbezslovn"/>
        <w:ind w:left="0"/>
      </w:pPr>
      <w:r w:rsidRPr="00833899">
        <w:t>IČO: [</w:t>
      </w:r>
      <w:r w:rsidRPr="00833899">
        <w:rPr>
          <w:highlight w:val="yellow"/>
        </w:rPr>
        <w:t>DOPLNÍ DODAVATEL</w:t>
      </w:r>
      <w:r w:rsidRPr="00833899">
        <w:t>]</w:t>
      </w:r>
    </w:p>
    <w:p w14:paraId="7BC16629" w14:textId="77777777" w:rsidR="004729F3" w:rsidRPr="00833899" w:rsidRDefault="004729F3" w:rsidP="004729F3">
      <w:pPr>
        <w:pStyle w:val="Textbezslovn"/>
        <w:ind w:left="0"/>
      </w:pPr>
      <w:r w:rsidRPr="00833899">
        <w:t>společnost zapsaná v obchodním rejstříku vedeném [</w:t>
      </w:r>
      <w:r w:rsidRPr="00833899">
        <w:rPr>
          <w:highlight w:val="yellow"/>
        </w:rPr>
        <w:t>DOPLNÍ DODAVATEL</w:t>
      </w:r>
      <w:r w:rsidRPr="00833899">
        <w:t>],</w:t>
      </w:r>
    </w:p>
    <w:p w14:paraId="45793FFC" w14:textId="77777777" w:rsidR="004729F3" w:rsidRPr="00833899" w:rsidRDefault="004729F3" w:rsidP="004729F3">
      <w:pPr>
        <w:pStyle w:val="Textbezslovn"/>
        <w:ind w:left="0"/>
      </w:pPr>
      <w:r w:rsidRPr="00833899">
        <w:t>spisová značka [</w:t>
      </w:r>
      <w:r w:rsidRPr="00833899">
        <w:rPr>
          <w:highlight w:val="yellow"/>
        </w:rPr>
        <w:t>DOPLNÍ DODAVATEL</w:t>
      </w:r>
      <w:r w:rsidRPr="00833899">
        <w:t>]</w:t>
      </w:r>
    </w:p>
    <w:p w14:paraId="57988195" w14:textId="77777777" w:rsidR="004729F3" w:rsidRPr="00833899" w:rsidRDefault="004729F3" w:rsidP="004729F3">
      <w:pPr>
        <w:pStyle w:val="Textbezslovn"/>
        <w:ind w:left="0"/>
      </w:pPr>
      <w:r w:rsidRPr="00833899">
        <w:t>zastoupená [</w:t>
      </w:r>
      <w:r w:rsidRPr="00833899">
        <w:rPr>
          <w:highlight w:val="yellow"/>
        </w:rPr>
        <w:t>DOPLNÍ DODAVATEL</w:t>
      </w:r>
      <w:r w:rsidRPr="00833899">
        <w:t>]</w:t>
      </w:r>
    </w:p>
    <w:p w14:paraId="588596EB" w14:textId="77777777" w:rsidR="004D2E53" w:rsidRDefault="004D2E53" w:rsidP="004D2E53">
      <w:pPr>
        <w:spacing w:after="0" w:line="240" w:lineRule="auto"/>
        <w:jc w:val="both"/>
        <w:rPr>
          <w:rFonts w:eastAsia="Times New Roman" w:cs="Times New Roman"/>
          <w:lang w:eastAsia="cs-CZ"/>
        </w:rPr>
      </w:pPr>
    </w:p>
    <w:p w14:paraId="17FBA564" w14:textId="21751C5F" w:rsidR="004D2E53" w:rsidRDefault="004D2E53" w:rsidP="004D2E53">
      <w:pPr>
        <w:spacing w:line="240" w:lineRule="auto"/>
        <w:jc w:val="both"/>
        <w:rPr>
          <w:rFonts w:eastAsia="Times New Roman" w:cs="Times New Roman"/>
          <w:lang w:eastAsia="cs-CZ"/>
        </w:rPr>
      </w:pPr>
      <w:r>
        <w:rPr>
          <w:rFonts w:eastAsia="Times New Roman" w:cs="Times New Roman"/>
          <w:lang w:eastAsia="cs-CZ"/>
        </w:rPr>
        <w:t xml:space="preserve">který </w:t>
      </w:r>
      <w:r w:rsidRPr="00084F75">
        <w:rPr>
          <w:rFonts w:eastAsia="Times New Roman" w:cs="Times New Roman"/>
          <w:lang w:eastAsia="cs-CZ"/>
        </w:rPr>
        <w:t xml:space="preserve">podává nabídku do nadlimitní sektorové veřejné zakázky s názvem </w:t>
      </w:r>
      <w:bookmarkStart w:id="36" w:name="_Toc403053768"/>
      <w:r w:rsidRPr="00084F75">
        <w:rPr>
          <w:rFonts w:eastAsia="Times New Roman" w:cs="Times New Roman"/>
          <w:b/>
          <w:lang w:eastAsia="cs-CZ"/>
        </w:rPr>
        <w:t>„</w:t>
      </w:r>
      <w:bookmarkEnd w:id="36"/>
      <w:r w:rsidR="009B7D6A" w:rsidRPr="00084F75">
        <w:rPr>
          <w:rFonts w:eastAsia="Times New Roman" w:cs="Times New Roman"/>
          <w:b/>
          <w:lang w:eastAsia="cs-CZ"/>
        </w:rPr>
        <w:t xml:space="preserve">Oprava trati v úseku </w:t>
      </w:r>
      <w:r w:rsidR="00084F75" w:rsidRPr="00084F75">
        <w:rPr>
          <w:rFonts w:eastAsia="Times New Roman" w:cs="Times New Roman"/>
          <w:b/>
          <w:lang w:eastAsia="cs-CZ"/>
        </w:rPr>
        <w:t>Blatno – Petrohrad</w:t>
      </w:r>
      <w:r w:rsidRPr="00084F75">
        <w:rPr>
          <w:rFonts w:eastAsia="Times New Roman" w:cs="Times New Roman"/>
          <w:b/>
          <w:lang w:eastAsia="cs-CZ"/>
        </w:rPr>
        <w:t>“</w:t>
      </w:r>
      <w:r w:rsidRPr="00084F75">
        <w:rPr>
          <w:rFonts w:eastAsia="Times New Roman" w:cs="Times New Roman"/>
          <w:lang w:eastAsia="cs-CZ"/>
        </w:rPr>
        <w:t>, č.j.</w:t>
      </w:r>
      <w:r w:rsidR="009B7D6A" w:rsidRPr="00084F75">
        <w:rPr>
          <w:rFonts w:eastAsia="Times New Roman" w:cs="Times New Roman"/>
          <w:lang w:eastAsia="cs-CZ"/>
        </w:rPr>
        <w:t xml:space="preserve"> </w:t>
      </w:r>
      <w:r w:rsidR="00084F75" w:rsidRPr="00084F75">
        <w:rPr>
          <w:rFonts w:eastAsia="Times New Roman" w:cs="Times New Roman"/>
          <w:lang w:eastAsia="cs-CZ"/>
        </w:rPr>
        <w:t xml:space="preserve">5950/2023-SŽ-OŘ UNL-OVZ </w:t>
      </w:r>
      <w:r w:rsidRPr="00084F75">
        <w:rPr>
          <w:rFonts w:eastAsia="Times New Roman" w:cs="Times New Roman"/>
          <w:lang w:eastAsia="cs-CZ"/>
        </w:rPr>
        <w:t>(dále jen „</w:t>
      </w:r>
      <w:r w:rsidRPr="00084F75">
        <w:rPr>
          <w:rFonts w:eastAsia="Times New Roman" w:cs="Times New Roman"/>
          <w:b/>
          <w:i/>
          <w:lang w:eastAsia="cs-CZ"/>
        </w:rPr>
        <w:t>Veřejná zakázka</w:t>
      </w:r>
      <w:r w:rsidRPr="00084F75">
        <w:rPr>
          <w:rFonts w:eastAsia="Times New Roman" w:cs="Times New Roman"/>
          <w:lang w:eastAsia="cs-CZ"/>
        </w:rPr>
        <w:t xml:space="preserve">“ a </w:t>
      </w:r>
      <w:r w:rsidRPr="00084F75">
        <w:rPr>
          <w:rFonts w:eastAsia="Times New Roman" w:cs="Times New Roman"/>
          <w:b/>
          <w:i/>
          <w:lang w:eastAsia="cs-CZ"/>
        </w:rPr>
        <w:t>„Zadávací řízení“</w:t>
      </w:r>
      <w:r w:rsidRPr="00084F75">
        <w:rPr>
          <w:rFonts w:eastAsia="Times New Roman" w:cs="Times New Roman"/>
          <w:lang w:eastAsia="cs-CZ"/>
        </w:rPr>
        <w:t>), tímto čestně prohlašuje, že:</w:t>
      </w:r>
    </w:p>
    <w:p w14:paraId="2C04B603" w14:textId="77777777" w:rsidR="004D2E53" w:rsidRDefault="004D2E53" w:rsidP="004D2E53">
      <w:pPr>
        <w:pStyle w:val="Odstavecseseznamem"/>
        <w:numPr>
          <w:ilvl w:val="0"/>
          <w:numId w:val="55"/>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r w:rsidRPr="007F769F">
        <w:rPr>
          <w:rFonts w:eastAsia="Calibri" w:cs="Times New Roman"/>
        </w:rPr>
        <w:t xml:space="preserve">ust.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4BC74BE8" w14:textId="77777777" w:rsidR="004D2E53" w:rsidRPr="007F769F" w:rsidRDefault="004D2E53" w:rsidP="004D2E53">
      <w:pPr>
        <w:pStyle w:val="Odstavecseseznamem"/>
        <w:spacing w:line="240" w:lineRule="auto"/>
        <w:jc w:val="both"/>
        <w:rPr>
          <w:rFonts w:eastAsia="Calibri" w:cs="Times New Roman"/>
        </w:rPr>
      </w:pPr>
    </w:p>
    <w:p w14:paraId="37B7F3AD" w14:textId="77777777" w:rsidR="004D2E53" w:rsidRPr="007F769F" w:rsidRDefault="004D2E53" w:rsidP="004D2E53">
      <w:pPr>
        <w:pStyle w:val="Odstavecseseznamem"/>
        <w:numPr>
          <w:ilvl w:val="0"/>
          <w:numId w:val="55"/>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ust.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270BF902" w14:textId="77777777" w:rsidR="004D2E53" w:rsidRPr="007F769F" w:rsidRDefault="004D2E53" w:rsidP="004D2E53">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115C8E4E" w14:textId="77777777" w:rsidR="004D2E53" w:rsidRPr="00A035EA" w:rsidRDefault="004D2E53" w:rsidP="004D2E53">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26CC123D" w14:textId="77777777" w:rsidR="004D2E53" w:rsidRDefault="004D2E53" w:rsidP="004D2E53">
      <w:pPr>
        <w:spacing w:line="240" w:lineRule="auto"/>
        <w:jc w:val="both"/>
        <w:rPr>
          <w:rFonts w:eastAsia="Calibri" w:cs="Times New Roman"/>
        </w:rPr>
      </w:pPr>
    </w:p>
    <w:p w14:paraId="7DE48812" w14:textId="77777777" w:rsidR="004D2E53" w:rsidRDefault="004D2E53" w:rsidP="004D2E53">
      <w:pPr>
        <w:tabs>
          <w:tab w:val="num" w:pos="360"/>
        </w:tabs>
        <w:spacing w:after="0" w:line="240" w:lineRule="auto"/>
        <w:ind w:left="360"/>
        <w:jc w:val="both"/>
        <w:rPr>
          <w:rFonts w:eastAsia="Times New Roman" w:cs="Times New Roman"/>
          <w:lang w:eastAsia="cs-CZ"/>
        </w:rPr>
      </w:pPr>
    </w:p>
    <w:p w14:paraId="4345198B" w14:textId="77777777" w:rsidR="004D2E53" w:rsidRDefault="004D2E53" w:rsidP="004D2E53">
      <w:pPr>
        <w:tabs>
          <w:tab w:val="right" w:pos="9063"/>
        </w:tabs>
        <w:spacing w:after="0" w:line="280" w:lineRule="atLeast"/>
        <w:ind w:right="7"/>
        <w:jc w:val="both"/>
        <w:outlineLvl w:val="0"/>
        <w:rPr>
          <w:rFonts w:eastAsia="Times New Roman" w:cs="Times New Roman"/>
          <w:lang w:eastAsia="cs-CZ"/>
        </w:rPr>
      </w:pPr>
      <w:bookmarkStart w:id="37" w:name="_Toc102380483"/>
      <w:r>
        <w:rPr>
          <w:rFonts w:eastAsia="Times New Roman" w:cs="Times New Roman"/>
          <w:lang w:eastAsia="cs-CZ"/>
        </w:rPr>
        <w:t>V ……………</w:t>
      </w:r>
      <w:proofErr w:type="gramStart"/>
      <w:r>
        <w:rPr>
          <w:rFonts w:eastAsia="Times New Roman" w:cs="Times New Roman"/>
          <w:lang w:eastAsia="cs-CZ"/>
        </w:rPr>
        <w:t>…….</w:t>
      </w:r>
      <w:proofErr w:type="gramEnd"/>
      <w:r>
        <w:rPr>
          <w:rFonts w:eastAsia="Times New Roman" w:cs="Times New Roman"/>
          <w:lang w:eastAsia="cs-CZ"/>
        </w:rPr>
        <w:t>… dne ………………………</w:t>
      </w:r>
      <w:bookmarkEnd w:id="37"/>
    </w:p>
    <w:p w14:paraId="4E54DDF7" w14:textId="0F6A3BF6" w:rsidR="008E1DC7" w:rsidRDefault="008E1DC7">
      <w:r>
        <w:br w:type="page"/>
      </w:r>
    </w:p>
    <w:p w14:paraId="0B03F9BB" w14:textId="7A0E1D33" w:rsidR="008E1DC7" w:rsidRDefault="008E1DC7" w:rsidP="008E1DC7">
      <w:pPr>
        <w:pStyle w:val="Nadpisbezsl1-1"/>
      </w:pPr>
      <w:r>
        <w:lastRenderedPageBreak/>
        <w:t>Příloha č. 14</w:t>
      </w:r>
    </w:p>
    <w:p w14:paraId="32904407" w14:textId="2FFA89F7" w:rsidR="008E1DC7" w:rsidRPr="00964860" w:rsidRDefault="008E1DC7" w:rsidP="008E1DC7">
      <w:pPr>
        <w:pStyle w:val="Nadpisbezsl1-2"/>
      </w:pPr>
      <w:r w:rsidRPr="00010882">
        <w:rPr>
          <w:lang w:eastAsia="cs-CZ"/>
        </w:rPr>
        <w:t>Čestné prohlášení o splnění podmínek v souvislosti se situací na Ukrajině</w:t>
      </w:r>
    </w:p>
    <w:p w14:paraId="638E8E81" w14:textId="77777777" w:rsidR="008E1DC7" w:rsidRDefault="008E1DC7" w:rsidP="008E1DC7">
      <w:pPr>
        <w:pStyle w:val="Textbezslovn"/>
        <w:ind w:left="0"/>
      </w:pPr>
    </w:p>
    <w:p w14:paraId="6EFDD7C5" w14:textId="77777777" w:rsidR="008E1DC7" w:rsidRPr="00964860" w:rsidRDefault="008E1DC7" w:rsidP="008E1DC7">
      <w:pPr>
        <w:pStyle w:val="Textbezslovn"/>
        <w:ind w:left="0"/>
        <w:rPr>
          <w:b/>
        </w:rPr>
      </w:pPr>
      <w:r w:rsidRPr="00964860">
        <w:rPr>
          <w:b/>
        </w:rPr>
        <w:t>Čestné prohlášení</w:t>
      </w:r>
    </w:p>
    <w:p w14:paraId="1B4B8E1D" w14:textId="77777777" w:rsidR="008E1DC7" w:rsidRPr="00833899" w:rsidRDefault="008E1DC7" w:rsidP="008E1DC7">
      <w:pPr>
        <w:pStyle w:val="Textbezslovn"/>
        <w:ind w:left="0"/>
      </w:pPr>
      <w:r>
        <w:t>obchodní firma / jméno a příjmení</w:t>
      </w:r>
      <w:r w:rsidRPr="00833899">
        <w:rPr>
          <w:rStyle w:val="Znakapoznpodarou"/>
        </w:rPr>
        <w:footnoteReference w:id="14"/>
      </w:r>
      <w:r w:rsidRPr="00833899">
        <w:t xml:space="preserve">  [</w:t>
      </w:r>
      <w:r w:rsidRPr="00327119">
        <w:rPr>
          <w:b/>
          <w:highlight w:val="yellow"/>
        </w:rPr>
        <w:t>DOPLNÍ DODAVATEL</w:t>
      </w:r>
      <w:r w:rsidRPr="00833899">
        <w:t>]</w:t>
      </w:r>
    </w:p>
    <w:p w14:paraId="3C97B797" w14:textId="77777777" w:rsidR="008E1DC7" w:rsidRPr="00833899" w:rsidRDefault="008E1DC7" w:rsidP="008E1DC7">
      <w:pPr>
        <w:pStyle w:val="Textbezslovn"/>
        <w:ind w:left="0"/>
      </w:pPr>
      <w:r w:rsidRPr="00833899">
        <w:t>se sídlem [</w:t>
      </w:r>
      <w:r w:rsidRPr="00833899">
        <w:rPr>
          <w:highlight w:val="yellow"/>
        </w:rPr>
        <w:t>DOPLNÍ DODAVATEL</w:t>
      </w:r>
      <w:r w:rsidRPr="00833899">
        <w:t>]</w:t>
      </w:r>
    </w:p>
    <w:p w14:paraId="236AF985" w14:textId="77777777" w:rsidR="008E1DC7" w:rsidRPr="00833899" w:rsidRDefault="008E1DC7" w:rsidP="008E1DC7">
      <w:pPr>
        <w:pStyle w:val="Textbezslovn"/>
        <w:ind w:left="0"/>
      </w:pPr>
      <w:r w:rsidRPr="00833899">
        <w:t>IČO: [</w:t>
      </w:r>
      <w:r w:rsidRPr="00833899">
        <w:rPr>
          <w:highlight w:val="yellow"/>
        </w:rPr>
        <w:t>DOPLNÍ DODAVATEL</w:t>
      </w:r>
      <w:r w:rsidRPr="00833899">
        <w:t>]</w:t>
      </w:r>
    </w:p>
    <w:p w14:paraId="59F318BD" w14:textId="77777777" w:rsidR="008E1DC7" w:rsidRPr="00833899" w:rsidRDefault="008E1DC7" w:rsidP="008E1DC7">
      <w:pPr>
        <w:pStyle w:val="Textbezslovn"/>
        <w:ind w:left="0"/>
      </w:pPr>
      <w:r w:rsidRPr="00833899">
        <w:t>společnost zapsaná v obchodním rejstříku vedeném [</w:t>
      </w:r>
      <w:r w:rsidRPr="00833899">
        <w:rPr>
          <w:highlight w:val="yellow"/>
        </w:rPr>
        <w:t>DOPLNÍ DODAVATEL</w:t>
      </w:r>
      <w:r w:rsidRPr="00833899">
        <w:t>],</w:t>
      </w:r>
    </w:p>
    <w:p w14:paraId="5E08F80E" w14:textId="77777777" w:rsidR="008E1DC7" w:rsidRPr="00833899" w:rsidRDefault="008E1DC7" w:rsidP="008E1DC7">
      <w:pPr>
        <w:pStyle w:val="Textbezslovn"/>
        <w:ind w:left="0"/>
      </w:pPr>
      <w:r w:rsidRPr="00833899">
        <w:t>spisová značka [</w:t>
      </w:r>
      <w:r w:rsidRPr="00833899">
        <w:rPr>
          <w:highlight w:val="yellow"/>
        </w:rPr>
        <w:t>DOPLNÍ DODAVATEL</w:t>
      </w:r>
      <w:r w:rsidRPr="00833899">
        <w:t>]</w:t>
      </w:r>
    </w:p>
    <w:p w14:paraId="1921126C" w14:textId="77777777" w:rsidR="008E1DC7" w:rsidRPr="00833899" w:rsidRDefault="008E1DC7" w:rsidP="008E1DC7">
      <w:pPr>
        <w:pStyle w:val="Textbezslovn"/>
        <w:ind w:left="0"/>
      </w:pPr>
      <w:r w:rsidRPr="00833899">
        <w:t>zastoupená [</w:t>
      </w:r>
      <w:r w:rsidRPr="00833899">
        <w:rPr>
          <w:highlight w:val="yellow"/>
        </w:rPr>
        <w:t>DOPLNÍ DODAVATEL</w:t>
      </w:r>
      <w:r w:rsidRPr="00833899">
        <w:t>]</w:t>
      </w:r>
    </w:p>
    <w:p w14:paraId="24CC6AD7" w14:textId="77777777" w:rsidR="008E1DC7" w:rsidRDefault="008E1DC7" w:rsidP="008E1DC7">
      <w:pPr>
        <w:spacing w:after="0" w:line="240" w:lineRule="auto"/>
        <w:jc w:val="both"/>
        <w:rPr>
          <w:rFonts w:eastAsia="Times New Roman" w:cs="Times New Roman"/>
          <w:lang w:eastAsia="cs-CZ"/>
        </w:rPr>
      </w:pPr>
    </w:p>
    <w:p w14:paraId="512B7705" w14:textId="0245FB1A" w:rsidR="008E1DC7" w:rsidRDefault="008E1DC7" w:rsidP="008E1DC7">
      <w:pPr>
        <w:spacing w:line="240" w:lineRule="auto"/>
        <w:jc w:val="both"/>
        <w:rPr>
          <w:rFonts w:eastAsia="Times New Roman" w:cs="Times New Roman"/>
          <w:lang w:eastAsia="cs-CZ"/>
        </w:rPr>
      </w:pPr>
      <w:r w:rsidRPr="009B7D6A">
        <w:rPr>
          <w:rFonts w:eastAsia="Times New Roman" w:cs="Times New Roman"/>
          <w:lang w:eastAsia="cs-CZ"/>
        </w:rPr>
        <w:t xml:space="preserve">který podává nabídku do nadlimitní sektorové veřejné zakázky s názvem </w:t>
      </w:r>
      <w:r w:rsidRPr="009B7D6A">
        <w:rPr>
          <w:rFonts w:eastAsia="Times New Roman" w:cs="Times New Roman"/>
          <w:b/>
          <w:lang w:eastAsia="cs-CZ"/>
        </w:rPr>
        <w:t>„</w:t>
      </w:r>
      <w:r w:rsidR="009B7D6A" w:rsidRPr="009B7D6A">
        <w:rPr>
          <w:rFonts w:eastAsia="Times New Roman" w:cs="Times New Roman"/>
          <w:b/>
          <w:lang w:eastAsia="cs-CZ"/>
        </w:rPr>
        <w:t>Oprava trati v úseku Blatno – Petrohrad</w:t>
      </w:r>
      <w:r w:rsidRPr="009B7D6A">
        <w:rPr>
          <w:rFonts w:eastAsia="Times New Roman" w:cs="Times New Roman"/>
          <w:b/>
          <w:lang w:eastAsia="cs-CZ"/>
        </w:rPr>
        <w:t>“</w:t>
      </w:r>
      <w:r w:rsidRPr="009B7D6A">
        <w:rPr>
          <w:rFonts w:eastAsia="Times New Roman" w:cs="Times New Roman"/>
          <w:lang w:eastAsia="cs-CZ"/>
        </w:rPr>
        <w:t xml:space="preserve">, č.j. </w:t>
      </w:r>
      <w:r w:rsidR="009B7D6A" w:rsidRPr="009B7D6A">
        <w:rPr>
          <w:rFonts w:eastAsia="Times New Roman" w:cs="Times New Roman"/>
          <w:lang w:eastAsia="cs-CZ"/>
        </w:rPr>
        <w:t>5950/2023-SŽ-OŘ UNL-OVZ</w:t>
      </w:r>
      <w:r w:rsidRPr="009B7D6A">
        <w:rPr>
          <w:rFonts w:eastAsia="Times New Roman" w:cs="Times New Roman"/>
          <w:lang w:eastAsia="cs-CZ"/>
        </w:rPr>
        <w:t xml:space="preserve"> (dále jen „</w:t>
      </w:r>
      <w:r w:rsidRPr="009B7D6A">
        <w:rPr>
          <w:rFonts w:eastAsia="Times New Roman" w:cs="Times New Roman"/>
          <w:b/>
          <w:i/>
          <w:lang w:eastAsia="cs-CZ"/>
        </w:rPr>
        <w:t>Veřejná zakázka</w:t>
      </w:r>
      <w:r w:rsidRPr="009B7D6A">
        <w:rPr>
          <w:rFonts w:eastAsia="Times New Roman" w:cs="Times New Roman"/>
          <w:lang w:eastAsia="cs-CZ"/>
        </w:rPr>
        <w:t xml:space="preserve">“ a </w:t>
      </w:r>
      <w:r w:rsidRPr="009B7D6A">
        <w:rPr>
          <w:rFonts w:eastAsia="Times New Roman" w:cs="Times New Roman"/>
          <w:b/>
          <w:i/>
          <w:lang w:eastAsia="cs-CZ"/>
        </w:rPr>
        <w:t>„Zadávací řízení“</w:t>
      </w:r>
      <w:r w:rsidRPr="009B7D6A">
        <w:rPr>
          <w:rFonts w:eastAsia="Times New Roman" w:cs="Times New Roman"/>
          <w:lang w:eastAsia="cs-CZ"/>
        </w:rPr>
        <w:t>), tímto čestně prohlašuje, že:</w:t>
      </w:r>
    </w:p>
    <w:p w14:paraId="6A3A0366" w14:textId="35C4D9C5" w:rsidR="004D0B0C" w:rsidRDefault="004D0B0C" w:rsidP="004D0B0C">
      <w:pPr>
        <w:pStyle w:val="Odstavecseseznamem"/>
        <w:numPr>
          <w:ilvl w:val="0"/>
          <w:numId w:val="6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p>
    <w:p w14:paraId="4EA140C9" w14:textId="77777777" w:rsidR="004D0B0C" w:rsidRPr="007F769F" w:rsidRDefault="004D0B0C" w:rsidP="004D0B0C">
      <w:pPr>
        <w:pStyle w:val="Odstavecseseznamem"/>
        <w:spacing w:line="240" w:lineRule="auto"/>
        <w:jc w:val="both"/>
        <w:rPr>
          <w:rFonts w:eastAsia="Calibri" w:cs="Times New Roman"/>
        </w:rPr>
      </w:pPr>
    </w:p>
    <w:p w14:paraId="1B3F4BF8" w14:textId="77777777" w:rsidR="004D0B0C" w:rsidRPr="007F769F" w:rsidRDefault="004D0B0C" w:rsidP="004D0B0C">
      <w:pPr>
        <w:pStyle w:val="Odstavecseseznamem"/>
        <w:numPr>
          <w:ilvl w:val="0"/>
          <w:numId w:val="6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5"/>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6"/>
      </w:r>
      <w:r w:rsidRPr="007F769F">
        <w:rPr>
          <w:rFonts w:eastAsia="Calibri" w:cs="Times New Roman"/>
        </w:rPr>
        <w:t>.</w:t>
      </w:r>
    </w:p>
    <w:p w14:paraId="6652209D" w14:textId="77777777" w:rsidR="004D0B0C" w:rsidRPr="007F769F" w:rsidRDefault="004D0B0C" w:rsidP="004D0B0C">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 xml:space="preserve"> zadavateli Veřejné zakázky.</w:t>
      </w:r>
    </w:p>
    <w:p w14:paraId="77BA17B9" w14:textId="77777777" w:rsidR="004D0B0C" w:rsidRPr="00A035EA" w:rsidRDefault="004D0B0C" w:rsidP="004D0B0C">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92D1B9A" w14:textId="77777777" w:rsidR="004D0B0C" w:rsidRDefault="004D0B0C" w:rsidP="004D0B0C">
      <w:pPr>
        <w:spacing w:line="240" w:lineRule="auto"/>
        <w:jc w:val="both"/>
        <w:rPr>
          <w:rFonts w:eastAsia="Calibri" w:cs="Times New Roman"/>
        </w:rPr>
      </w:pPr>
    </w:p>
    <w:p w14:paraId="1288C57B" w14:textId="77777777" w:rsidR="004D0B0C" w:rsidRDefault="004D0B0C" w:rsidP="004D0B0C">
      <w:pPr>
        <w:tabs>
          <w:tab w:val="num" w:pos="360"/>
        </w:tabs>
        <w:spacing w:after="0" w:line="240" w:lineRule="auto"/>
        <w:ind w:left="360"/>
        <w:jc w:val="both"/>
        <w:rPr>
          <w:rFonts w:eastAsia="Times New Roman" w:cs="Times New Roman"/>
          <w:lang w:eastAsia="cs-CZ"/>
        </w:rPr>
      </w:pPr>
    </w:p>
    <w:p w14:paraId="240CADB1" w14:textId="77777777" w:rsidR="004D0B0C" w:rsidRDefault="004D0B0C" w:rsidP="004D0B0C">
      <w:pPr>
        <w:tabs>
          <w:tab w:val="right" w:pos="9063"/>
        </w:tabs>
        <w:spacing w:after="0" w:line="280" w:lineRule="atLeast"/>
        <w:ind w:right="7"/>
        <w:jc w:val="both"/>
        <w:outlineLvl w:val="0"/>
        <w:rPr>
          <w:rFonts w:eastAsia="Times New Roman" w:cs="Times New Roman"/>
          <w:lang w:eastAsia="cs-CZ"/>
        </w:rPr>
      </w:pPr>
      <w:r>
        <w:rPr>
          <w:rFonts w:eastAsia="Times New Roman" w:cs="Times New Roman"/>
          <w:lang w:eastAsia="cs-CZ"/>
        </w:rPr>
        <w:t>V ……………</w:t>
      </w:r>
      <w:proofErr w:type="gramStart"/>
      <w:r>
        <w:rPr>
          <w:rFonts w:eastAsia="Times New Roman" w:cs="Times New Roman"/>
          <w:lang w:eastAsia="cs-CZ"/>
        </w:rPr>
        <w:t>…….</w:t>
      </w:r>
      <w:proofErr w:type="gramEnd"/>
      <w:r>
        <w:rPr>
          <w:rFonts w:eastAsia="Times New Roman" w:cs="Times New Roman"/>
          <w:lang w:eastAsia="cs-CZ"/>
        </w:rPr>
        <w:t>… dne ………………………</w:t>
      </w:r>
    </w:p>
    <w:p w14:paraId="798B0516" w14:textId="77777777" w:rsidR="00D81B28" w:rsidRDefault="00D81B28" w:rsidP="00964860">
      <w:pPr>
        <w:pStyle w:val="Textbezslovn"/>
        <w:ind w:left="0"/>
      </w:pPr>
    </w:p>
    <w:sectPr w:rsidR="00D81B28"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080DA" w14:textId="77777777" w:rsidR="005B49E2" w:rsidRDefault="005B49E2" w:rsidP="00962258">
      <w:pPr>
        <w:spacing w:after="0" w:line="240" w:lineRule="auto"/>
      </w:pPr>
      <w:r>
        <w:separator/>
      </w:r>
    </w:p>
  </w:endnote>
  <w:endnote w:type="continuationSeparator" w:id="0">
    <w:p w14:paraId="56B36AB3" w14:textId="77777777" w:rsidR="005B49E2" w:rsidRDefault="005B49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129C" w14:paraId="43D4EC26" w14:textId="77777777" w:rsidTr="00EB46E5">
      <w:tc>
        <w:tcPr>
          <w:tcW w:w="1361" w:type="dxa"/>
          <w:tcMar>
            <w:left w:w="0" w:type="dxa"/>
            <w:right w:w="0" w:type="dxa"/>
          </w:tcMar>
          <w:vAlign w:val="bottom"/>
        </w:tcPr>
        <w:p w14:paraId="6C98211C" w14:textId="73D8AA4E" w:rsidR="00B4129C" w:rsidRPr="00B8518B" w:rsidRDefault="00B4129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650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650A">
            <w:rPr>
              <w:rStyle w:val="slostrnky"/>
              <w:noProof/>
            </w:rPr>
            <w:t>70</w:t>
          </w:r>
          <w:r w:rsidRPr="00B8518B">
            <w:rPr>
              <w:rStyle w:val="slostrnky"/>
            </w:rPr>
            <w:fldChar w:fldCharType="end"/>
          </w:r>
        </w:p>
      </w:tc>
      <w:tc>
        <w:tcPr>
          <w:tcW w:w="284" w:type="dxa"/>
          <w:shd w:val="clear" w:color="auto" w:fill="auto"/>
          <w:tcMar>
            <w:left w:w="0" w:type="dxa"/>
            <w:right w:w="0" w:type="dxa"/>
          </w:tcMar>
        </w:tcPr>
        <w:p w14:paraId="233B1620" w14:textId="77777777" w:rsidR="00B4129C" w:rsidRDefault="00B4129C" w:rsidP="00B8518B">
          <w:pPr>
            <w:pStyle w:val="Zpat"/>
          </w:pPr>
        </w:p>
      </w:tc>
      <w:tc>
        <w:tcPr>
          <w:tcW w:w="425" w:type="dxa"/>
          <w:shd w:val="clear" w:color="auto" w:fill="auto"/>
          <w:tcMar>
            <w:left w:w="0" w:type="dxa"/>
            <w:right w:w="0" w:type="dxa"/>
          </w:tcMar>
        </w:tcPr>
        <w:p w14:paraId="2CCC9348" w14:textId="77777777" w:rsidR="00B4129C" w:rsidRDefault="00B4129C" w:rsidP="00B8518B">
          <w:pPr>
            <w:pStyle w:val="Zpat"/>
          </w:pPr>
        </w:p>
      </w:tc>
      <w:tc>
        <w:tcPr>
          <w:tcW w:w="8505" w:type="dxa"/>
        </w:tcPr>
        <w:p w14:paraId="3F3AF9D6" w14:textId="5A43AD8A" w:rsidR="00B4129C" w:rsidRPr="002D6CFF" w:rsidRDefault="00B4129C" w:rsidP="00EB46E5">
          <w:pPr>
            <w:pStyle w:val="Zpat0"/>
          </w:pPr>
          <w:r w:rsidRPr="002D6CFF">
            <w:t>„</w:t>
          </w:r>
          <w:r w:rsidR="002D6CFF" w:rsidRPr="002D6CFF">
            <w:t>Oprava trati v úseku Blatno – Petrohrad</w:t>
          </w:r>
          <w:r w:rsidRPr="002D6CFF">
            <w:t>“</w:t>
          </w:r>
        </w:p>
        <w:p w14:paraId="548F67EC" w14:textId="77777777" w:rsidR="00B4129C" w:rsidRDefault="00B4129C" w:rsidP="00EB46E5">
          <w:pPr>
            <w:pStyle w:val="Zpat0"/>
          </w:pPr>
          <w:r w:rsidRPr="002D6CFF">
            <w:t xml:space="preserve">Díl 1 – </w:t>
          </w:r>
          <w:r w:rsidRPr="002D6CFF">
            <w:rPr>
              <w:caps/>
            </w:rPr>
            <w:t>Požadavky a podmínky pro zpracování</w:t>
          </w:r>
          <w:r w:rsidRPr="0035531B">
            <w:rPr>
              <w:caps/>
            </w:rPr>
            <w:t xml:space="preserve"> nabídky</w:t>
          </w:r>
        </w:p>
        <w:p w14:paraId="1C92B921" w14:textId="77777777" w:rsidR="00B4129C" w:rsidRDefault="00B4129C" w:rsidP="0035531B">
          <w:pPr>
            <w:pStyle w:val="Zpat0"/>
          </w:pPr>
          <w:r>
            <w:t xml:space="preserve">Část 2 – </w:t>
          </w:r>
          <w:r w:rsidRPr="0035531B">
            <w:rPr>
              <w:caps/>
            </w:rPr>
            <w:t>Pokyny pro dodavatele</w:t>
          </w:r>
          <w:r>
            <w:t xml:space="preserve"> – Zhotovení stavby</w:t>
          </w:r>
        </w:p>
      </w:tc>
    </w:tr>
  </w:tbl>
  <w:p w14:paraId="5A743A61" w14:textId="77777777" w:rsidR="00B4129C" w:rsidRPr="00B8518B" w:rsidRDefault="00B412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4F633" w14:textId="77777777" w:rsidR="00B4129C" w:rsidRPr="00B8518B" w:rsidRDefault="00B4129C" w:rsidP="00460660">
    <w:pPr>
      <w:pStyle w:val="Zpat"/>
      <w:rPr>
        <w:sz w:val="2"/>
        <w:szCs w:val="2"/>
      </w:rPr>
    </w:pPr>
  </w:p>
  <w:p w14:paraId="5FC5FAEF" w14:textId="219B04EF" w:rsidR="00B4129C" w:rsidRDefault="00B4129C" w:rsidP="009C1E01">
    <w:pPr>
      <w:pStyle w:val="Zpat"/>
    </w:pPr>
    <w:r>
      <w:t xml:space="preserve">č.j.:    </w:t>
    </w:r>
    <w:r w:rsidR="00FC7EB1">
      <w:t xml:space="preserve"> </w:t>
    </w:r>
    <w:bookmarkStart w:id="38" w:name="_Hlk127439470"/>
    <w:r w:rsidR="00FC7EB1" w:rsidRPr="00FC7EB1">
      <w:t>5950/2023-SŽ-OŘ UNL-OVZ</w:t>
    </w:r>
  </w:p>
  <w:bookmarkEnd w:id="38"/>
  <w:p w14:paraId="49389F21" w14:textId="15B334BF" w:rsidR="00B4129C" w:rsidRDefault="00B4129C" w:rsidP="009C1E01">
    <w:pPr>
      <w:pStyle w:val="Zpat"/>
    </w:pPr>
    <w:r>
      <w:t xml:space="preserve">ze dne </w:t>
    </w:r>
    <w:r w:rsidR="00FC7EB1">
      <w:t>16.02.2023</w:t>
    </w:r>
  </w:p>
  <w:p w14:paraId="1C3D9BF1" w14:textId="77777777" w:rsidR="00B4129C" w:rsidRDefault="00B4129C" w:rsidP="00D91916">
    <w:pPr>
      <w:pStyle w:val="Zpat"/>
      <w:jc w:val="center"/>
      <w:rPr>
        <w:rFonts w:cs="Calibri"/>
        <w:sz w:val="16"/>
        <w:szCs w:val="16"/>
      </w:rPr>
    </w:pPr>
    <w:r w:rsidRPr="00D91916">
      <w:rPr>
        <w:rFonts w:cs="Calibri"/>
        <w:sz w:val="16"/>
        <w:szCs w:val="16"/>
      </w:rPr>
      <w:t xml:space="preserve"> </w:t>
    </w:r>
  </w:p>
  <w:p w14:paraId="0294360F" w14:textId="77777777" w:rsidR="00B4129C" w:rsidRDefault="00B4129C"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313A" w14:textId="77777777" w:rsidR="005B49E2" w:rsidRDefault="005B49E2" w:rsidP="00962258">
      <w:pPr>
        <w:spacing w:after="0" w:line="240" w:lineRule="auto"/>
      </w:pPr>
      <w:r>
        <w:separator/>
      </w:r>
    </w:p>
  </w:footnote>
  <w:footnote w:type="continuationSeparator" w:id="0">
    <w:p w14:paraId="51D7E97A" w14:textId="77777777" w:rsidR="005B49E2" w:rsidRDefault="005B49E2" w:rsidP="00962258">
      <w:pPr>
        <w:spacing w:after="0" w:line="240" w:lineRule="auto"/>
      </w:pPr>
      <w:r>
        <w:continuationSeparator/>
      </w:r>
    </w:p>
  </w:footnote>
  <w:footnote w:id="1">
    <w:p w14:paraId="69DCB139" w14:textId="77777777" w:rsidR="00B4129C" w:rsidRDefault="00B4129C">
      <w:pPr>
        <w:pStyle w:val="Textpoznpodarou"/>
      </w:pPr>
      <w:r>
        <w:rPr>
          <w:rStyle w:val="Znakapoznpodarou"/>
        </w:rPr>
        <w:footnoteRef/>
      </w:r>
      <w:r>
        <w:t xml:space="preserve"> </w:t>
      </w:r>
      <w:r w:rsidRPr="002C04EE">
        <w:t>Zákon č. 563/1991 Sb., o účetnictví, ve znění pozdějších předpisů.</w:t>
      </w:r>
    </w:p>
  </w:footnote>
  <w:footnote w:id="2">
    <w:p w14:paraId="5287C2DB" w14:textId="77777777" w:rsidR="00B4129C" w:rsidRDefault="00B4129C"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D4B1BA8" w14:textId="77777777" w:rsidR="00B4129C" w:rsidRDefault="00B4129C"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2057E17A" w14:textId="77777777" w:rsidR="00B4129C" w:rsidRDefault="00B4129C" w:rsidP="0001088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5">
    <w:p w14:paraId="6671C4B5" w14:textId="77777777" w:rsidR="00B4129C" w:rsidRPr="00EB54C9" w:rsidRDefault="00B4129C" w:rsidP="00010882">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0570DC8B" w14:textId="77777777" w:rsidR="00B4129C" w:rsidRDefault="00B4129C">
      <w:pPr>
        <w:pStyle w:val="Textpoznpodarou"/>
      </w:pPr>
      <w:r>
        <w:rPr>
          <w:rStyle w:val="Znakapoznpodarou"/>
        </w:rPr>
        <w:footnoteRef/>
      </w:r>
      <w:r>
        <w:t xml:space="preserve"> </w:t>
      </w:r>
      <w:r w:rsidRPr="00307641">
        <w:t>V případě další praxe dodavatel</w:t>
      </w:r>
      <w:r w:rsidRPr="00F023B9">
        <w:t xml:space="preserve"> opakuje tabulku nebo</w:t>
      </w:r>
      <w:r w:rsidRPr="00307641">
        <w:t xml:space="preserve"> doplní další řádky.</w:t>
      </w:r>
    </w:p>
  </w:footnote>
  <w:footnote w:id="7">
    <w:p w14:paraId="55C9722C" w14:textId="77777777" w:rsidR="00B4129C" w:rsidRDefault="00B4129C">
      <w:pPr>
        <w:pStyle w:val="Textpoznpodarou"/>
      </w:pPr>
      <w:r>
        <w:rPr>
          <w:rStyle w:val="Znakapoznpodarou"/>
        </w:rPr>
        <w:footnoteRef/>
      </w:r>
      <w:r>
        <w:t xml:space="preserve"> </w:t>
      </w:r>
      <w:r w:rsidRPr="00307641">
        <w:t xml:space="preserve">V případě další zkušenosti dodavatel </w:t>
      </w:r>
      <w:r w:rsidRPr="00F023B9">
        <w:t xml:space="preserve">opakuje tabulku nebo </w:t>
      </w:r>
      <w:r w:rsidRPr="00307641">
        <w:t>doplní další řádky.</w:t>
      </w:r>
    </w:p>
  </w:footnote>
  <w:footnote w:id="8">
    <w:p w14:paraId="2C2DEC3C" w14:textId="77777777" w:rsidR="00B4129C" w:rsidRDefault="00B4129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78CC8300" w14:textId="77777777" w:rsidR="00B4129C" w:rsidRDefault="00B4129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8CA8299" w14:textId="77777777" w:rsidR="00B4129C" w:rsidRDefault="00B4129C">
      <w:pPr>
        <w:pStyle w:val="Textpoznpodarou"/>
      </w:pPr>
      <w:r>
        <w:rPr>
          <w:rStyle w:val="Znakapoznpodarou"/>
        </w:rPr>
        <w:footnoteRef/>
      </w:r>
      <w:r>
        <w:t xml:space="preserve"> </w:t>
      </w:r>
      <w:r w:rsidRPr="007E2234">
        <w:t>Identifikační údaje doplní dodavatel dle skutečnosti, zda se jedná o fyzickou či právnickou osobu.</w:t>
      </w:r>
    </w:p>
    <w:p w14:paraId="6C00FB20" w14:textId="77777777" w:rsidR="00B4129C" w:rsidRDefault="00B4129C">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11">
    <w:p w14:paraId="7CAEE8C4" w14:textId="77777777" w:rsidR="00B4129C" w:rsidRDefault="00B4129C">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5D24A801" w14:textId="77777777" w:rsidR="00B4129C" w:rsidRDefault="00B4129C" w:rsidP="00D81B2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6F6A6A6C" w14:textId="77777777" w:rsidR="00B4129C" w:rsidRDefault="00B4129C" w:rsidP="004729F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51B8F255" w14:textId="77777777" w:rsidR="00B4129C" w:rsidRDefault="00B4129C" w:rsidP="008E1DC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040BFA" w14:textId="77777777" w:rsidR="00B4129C" w:rsidRPr="00545EB9" w:rsidRDefault="00B4129C" w:rsidP="004D0B0C">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6">
    <w:p w14:paraId="784C3761" w14:textId="77777777" w:rsidR="00B4129C" w:rsidRPr="00EB54C9" w:rsidRDefault="00B4129C" w:rsidP="004D0B0C">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129C" w14:paraId="2581E6CC" w14:textId="77777777" w:rsidTr="00C02D0A">
      <w:trPr>
        <w:trHeight w:hRule="exact" w:val="454"/>
      </w:trPr>
      <w:tc>
        <w:tcPr>
          <w:tcW w:w="1361" w:type="dxa"/>
          <w:tcMar>
            <w:top w:w="57" w:type="dxa"/>
            <w:left w:w="0" w:type="dxa"/>
            <w:right w:w="0" w:type="dxa"/>
          </w:tcMar>
        </w:tcPr>
        <w:p w14:paraId="59B2A6B1" w14:textId="77777777" w:rsidR="00B4129C" w:rsidRPr="00B8518B" w:rsidRDefault="00B4129C" w:rsidP="00523EA7">
          <w:pPr>
            <w:pStyle w:val="Zpat"/>
            <w:rPr>
              <w:rStyle w:val="slostrnky"/>
            </w:rPr>
          </w:pPr>
        </w:p>
      </w:tc>
      <w:tc>
        <w:tcPr>
          <w:tcW w:w="3458" w:type="dxa"/>
          <w:shd w:val="clear" w:color="auto" w:fill="auto"/>
          <w:tcMar>
            <w:top w:w="57" w:type="dxa"/>
            <w:left w:w="0" w:type="dxa"/>
            <w:right w:w="0" w:type="dxa"/>
          </w:tcMar>
        </w:tcPr>
        <w:p w14:paraId="35B1A8E5" w14:textId="77777777" w:rsidR="00B4129C" w:rsidRDefault="00B4129C" w:rsidP="00523EA7">
          <w:pPr>
            <w:pStyle w:val="Zpat"/>
          </w:pPr>
        </w:p>
      </w:tc>
      <w:tc>
        <w:tcPr>
          <w:tcW w:w="5698" w:type="dxa"/>
          <w:shd w:val="clear" w:color="auto" w:fill="auto"/>
          <w:tcMar>
            <w:top w:w="57" w:type="dxa"/>
            <w:left w:w="0" w:type="dxa"/>
            <w:right w:w="0" w:type="dxa"/>
          </w:tcMar>
        </w:tcPr>
        <w:p w14:paraId="7BA935CD" w14:textId="77777777" w:rsidR="00B4129C" w:rsidRPr="00D6163D" w:rsidRDefault="00B4129C" w:rsidP="00D6163D">
          <w:pPr>
            <w:pStyle w:val="Druhdokumentu"/>
          </w:pPr>
        </w:p>
      </w:tc>
    </w:tr>
  </w:tbl>
  <w:p w14:paraId="037FD430" w14:textId="77777777" w:rsidR="00B4129C" w:rsidRPr="00D6163D" w:rsidRDefault="00B412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129C" w14:paraId="08113279" w14:textId="77777777" w:rsidTr="00B22106">
      <w:trPr>
        <w:trHeight w:hRule="exact" w:val="936"/>
      </w:trPr>
      <w:tc>
        <w:tcPr>
          <w:tcW w:w="1361" w:type="dxa"/>
          <w:tcMar>
            <w:left w:w="0" w:type="dxa"/>
            <w:right w:w="0" w:type="dxa"/>
          </w:tcMar>
        </w:tcPr>
        <w:p w14:paraId="227167C8" w14:textId="77777777" w:rsidR="00B4129C" w:rsidRPr="00B8518B" w:rsidRDefault="00B4129C" w:rsidP="00FC6389">
          <w:pPr>
            <w:pStyle w:val="Zpat"/>
            <w:rPr>
              <w:rStyle w:val="slostrnky"/>
            </w:rPr>
          </w:pPr>
        </w:p>
      </w:tc>
      <w:tc>
        <w:tcPr>
          <w:tcW w:w="3458" w:type="dxa"/>
          <w:shd w:val="clear" w:color="auto" w:fill="auto"/>
          <w:tcMar>
            <w:left w:w="0" w:type="dxa"/>
            <w:right w:w="0" w:type="dxa"/>
          </w:tcMar>
        </w:tcPr>
        <w:p w14:paraId="73A715EE" w14:textId="77777777" w:rsidR="00B4129C" w:rsidRDefault="00B4129C" w:rsidP="00FC6389">
          <w:pPr>
            <w:pStyle w:val="Zpat"/>
          </w:pPr>
        </w:p>
      </w:tc>
      <w:tc>
        <w:tcPr>
          <w:tcW w:w="5756" w:type="dxa"/>
          <w:shd w:val="clear" w:color="auto" w:fill="auto"/>
          <w:tcMar>
            <w:left w:w="0" w:type="dxa"/>
            <w:right w:w="0" w:type="dxa"/>
          </w:tcMar>
        </w:tcPr>
        <w:p w14:paraId="6C014717" w14:textId="77777777" w:rsidR="00B4129C" w:rsidRPr="00D6163D" w:rsidRDefault="00B4129C" w:rsidP="00FC6389">
          <w:pPr>
            <w:pStyle w:val="Druhdokumentu"/>
          </w:pPr>
        </w:p>
      </w:tc>
    </w:tr>
    <w:tr w:rsidR="00B4129C" w14:paraId="35DBE709" w14:textId="77777777" w:rsidTr="00B22106">
      <w:trPr>
        <w:trHeight w:hRule="exact" w:val="936"/>
      </w:trPr>
      <w:tc>
        <w:tcPr>
          <w:tcW w:w="1361" w:type="dxa"/>
          <w:tcMar>
            <w:left w:w="0" w:type="dxa"/>
            <w:right w:w="0" w:type="dxa"/>
          </w:tcMar>
        </w:tcPr>
        <w:p w14:paraId="16C9FBD7" w14:textId="77777777" w:rsidR="00B4129C" w:rsidRPr="00B8518B" w:rsidRDefault="00B4129C" w:rsidP="00FC6389">
          <w:pPr>
            <w:pStyle w:val="Zpat"/>
            <w:rPr>
              <w:rStyle w:val="slostrnky"/>
            </w:rPr>
          </w:pPr>
        </w:p>
      </w:tc>
      <w:tc>
        <w:tcPr>
          <w:tcW w:w="3458" w:type="dxa"/>
          <w:shd w:val="clear" w:color="auto" w:fill="auto"/>
          <w:tcMar>
            <w:left w:w="0" w:type="dxa"/>
            <w:right w:w="0" w:type="dxa"/>
          </w:tcMar>
        </w:tcPr>
        <w:p w14:paraId="5DCF1D34" w14:textId="77777777" w:rsidR="00B4129C" w:rsidRDefault="00B4129C" w:rsidP="00FC6389">
          <w:pPr>
            <w:pStyle w:val="Zpat"/>
          </w:pPr>
        </w:p>
      </w:tc>
      <w:tc>
        <w:tcPr>
          <w:tcW w:w="5756" w:type="dxa"/>
          <w:shd w:val="clear" w:color="auto" w:fill="auto"/>
          <w:tcMar>
            <w:left w:w="0" w:type="dxa"/>
            <w:right w:w="0" w:type="dxa"/>
          </w:tcMar>
        </w:tcPr>
        <w:p w14:paraId="6DA03346" w14:textId="77777777" w:rsidR="00B4129C" w:rsidRPr="00D6163D" w:rsidRDefault="00B4129C" w:rsidP="00FC6389">
          <w:pPr>
            <w:pStyle w:val="Druhdokumentu"/>
          </w:pPr>
        </w:p>
      </w:tc>
    </w:tr>
  </w:tbl>
  <w:p w14:paraId="503B1F9B" w14:textId="77777777" w:rsidR="00B4129C" w:rsidRPr="00D6163D" w:rsidRDefault="00B4129C" w:rsidP="00FC6389">
    <w:pPr>
      <w:pStyle w:val="Zhlav"/>
      <w:rPr>
        <w:sz w:val="8"/>
        <w:szCs w:val="8"/>
      </w:rPr>
    </w:pPr>
    <w:r>
      <w:rPr>
        <w:noProof/>
        <w:lang w:eastAsia="cs-CZ"/>
      </w:rPr>
      <w:drawing>
        <wp:anchor distT="0" distB="0" distL="114300" distR="114300" simplePos="0" relativeHeight="251670528" behindDoc="0" locked="1" layoutInCell="1" allowOverlap="1" wp14:anchorId="1F808659" wp14:editId="20AEB82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7386743" w14:textId="77777777" w:rsidR="00B4129C" w:rsidRPr="00460660" w:rsidRDefault="00B4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C49C282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0CFB2C4C"/>
    <w:multiLevelType w:val="hybridMultilevel"/>
    <w:tmpl w:val="CD54A30E"/>
    <w:lvl w:ilvl="0" w:tplc="50AC40D6">
      <w:start w:val="1"/>
      <w:numFmt w:val="decimal"/>
      <w:lvlText w:val="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6095031B"/>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18"/>
  </w:num>
  <w:num w:numId="4">
    <w:abstractNumId w:val="5"/>
  </w:num>
  <w:num w:numId="5">
    <w:abstractNumId w:val="0"/>
  </w:num>
  <w:num w:numId="6">
    <w:abstractNumId w:va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num>
  <w:num w:numId="25">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0"/>
  </w:num>
  <w:num w:numId="44">
    <w:abstractNumId w:val="0"/>
  </w:num>
  <w:num w:numId="45">
    <w:abstractNumId w:val="0"/>
  </w:num>
  <w:num w:numId="46">
    <w:abstractNumId w:val="15"/>
  </w:num>
  <w:num w:numId="47">
    <w:abstractNumId w:val="14"/>
  </w:num>
  <w:num w:numId="48">
    <w:abstractNumId w:val="9"/>
  </w:num>
  <w:num w:numId="49">
    <w:abstractNumId w:val="11"/>
  </w:num>
  <w:num w:numId="50">
    <w:abstractNumId w:val="0"/>
  </w:num>
  <w:num w:numId="51">
    <w:abstractNumId w:val="0"/>
  </w:num>
  <w:num w:numId="52">
    <w:abstractNumId w:val="0"/>
  </w:num>
  <w:num w:numId="53">
    <w:abstractNumId w:val="0"/>
  </w:num>
  <w:num w:numId="54">
    <w:abstractNumId w:val="0"/>
  </w:num>
  <w:num w:numId="55">
    <w:abstractNumId w:val="4"/>
  </w:num>
  <w:num w:numId="56">
    <w:abstractNumId w:val="0"/>
  </w:num>
  <w:num w:numId="57">
    <w:abstractNumId w:val="0"/>
  </w:num>
  <w:num w:numId="58">
    <w:abstractNumId w:val="13"/>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3"/>
  </w:num>
  <w:num w:numId="68">
    <w:abstractNumId w:val="16"/>
  </w:num>
  <w:num w:numId="69">
    <w:abstractNumId w:val="7"/>
  </w:num>
  <w:num w:numId="70">
    <w:abstractNumId w:val="10"/>
  </w:num>
  <w:num w:numId="71">
    <w:abstractNumId w:val="2"/>
  </w:num>
  <w:num w:numId="72">
    <w:abstractNumId w:val="1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1786"/>
    <w:rsid w:val="000054B7"/>
    <w:rsid w:val="00010882"/>
    <w:rsid w:val="0001397E"/>
    <w:rsid w:val="000174E8"/>
    <w:rsid w:val="00017F3C"/>
    <w:rsid w:val="000239A0"/>
    <w:rsid w:val="00026EF8"/>
    <w:rsid w:val="000338E9"/>
    <w:rsid w:val="00041EC8"/>
    <w:rsid w:val="00060F0C"/>
    <w:rsid w:val="000636D2"/>
    <w:rsid w:val="0006499F"/>
    <w:rsid w:val="0006588D"/>
    <w:rsid w:val="00067A5E"/>
    <w:rsid w:val="00067EE3"/>
    <w:rsid w:val="000719BB"/>
    <w:rsid w:val="00072A65"/>
    <w:rsid w:val="00072C1E"/>
    <w:rsid w:val="00084F75"/>
    <w:rsid w:val="00092CC9"/>
    <w:rsid w:val="000B4EB8"/>
    <w:rsid w:val="000C41F2"/>
    <w:rsid w:val="000C4CEE"/>
    <w:rsid w:val="000D112A"/>
    <w:rsid w:val="000D22C4"/>
    <w:rsid w:val="000D27D1"/>
    <w:rsid w:val="000E001F"/>
    <w:rsid w:val="000E07CD"/>
    <w:rsid w:val="000E1A7F"/>
    <w:rsid w:val="00112864"/>
    <w:rsid w:val="00112E83"/>
    <w:rsid w:val="00113A2E"/>
    <w:rsid w:val="00114472"/>
    <w:rsid w:val="00114988"/>
    <w:rsid w:val="00115069"/>
    <w:rsid w:val="001150F2"/>
    <w:rsid w:val="00117229"/>
    <w:rsid w:val="00120CC8"/>
    <w:rsid w:val="0013496A"/>
    <w:rsid w:val="001445D6"/>
    <w:rsid w:val="00146BCB"/>
    <w:rsid w:val="001607E5"/>
    <w:rsid w:val="001639D4"/>
    <w:rsid w:val="001655AE"/>
    <w:rsid w:val="001656A2"/>
    <w:rsid w:val="00170EC5"/>
    <w:rsid w:val="001747C1"/>
    <w:rsid w:val="00177D6B"/>
    <w:rsid w:val="00187A6E"/>
    <w:rsid w:val="00191F90"/>
    <w:rsid w:val="00193D8F"/>
    <w:rsid w:val="00194B7F"/>
    <w:rsid w:val="001950C2"/>
    <w:rsid w:val="001B1AE0"/>
    <w:rsid w:val="001B4E74"/>
    <w:rsid w:val="001B7DCF"/>
    <w:rsid w:val="001C11E9"/>
    <w:rsid w:val="001C645F"/>
    <w:rsid w:val="001E651D"/>
    <w:rsid w:val="001E678E"/>
    <w:rsid w:val="00201BD6"/>
    <w:rsid w:val="00202720"/>
    <w:rsid w:val="002071BB"/>
    <w:rsid w:val="00207DF5"/>
    <w:rsid w:val="00223EDA"/>
    <w:rsid w:val="00233A53"/>
    <w:rsid w:val="0023453F"/>
    <w:rsid w:val="002408E6"/>
    <w:rsid w:val="00240B81"/>
    <w:rsid w:val="00247D01"/>
    <w:rsid w:val="0025030F"/>
    <w:rsid w:val="00261A5B"/>
    <w:rsid w:val="00262E5B"/>
    <w:rsid w:val="002642D5"/>
    <w:rsid w:val="00271C0F"/>
    <w:rsid w:val="00276AFE"/>
    <w:rsid w:val="00287884"/>
    <w:rsid w:val="002924B8"/>
    <w:rsid w:val="002A136A"/>
    <w:rsid w:val="002A3B57"/>
    <w:rsid w:val="002B432F"/>
    <w:rsid w:val="002C04EE"/>
    <w:rsid w:val="002C31BF"/>
    <w:rsid w:val="002D6CFF"/>
    <w:rsid w:val="002D7FD6"/>
    <w:rsid w:val="002E0CD7"/>
    <w:rsid w:val="002E0CFB"/>
    <w:rsid w:val="002E5C7B"/>
    <w:rsid w:val="002F4333"/>
    <w:rsid w:val="00307641"/>
    <w:rsid w:val="00311F11"/>
    <w:rsid w:val="00327119"/>
    <w:rsid w:val="00327EEF"/>
    <w:rsid w:val="0033239F"/>
    <w:rsid w:val="0034274B"/>
    <w:rsid w:val="0034719F"/>
    <w:rsid w:val="00350A35"/>
    <w:rsid w:val="0035531B"/>
    <w:rsid w:val="003571D8"/>
    <w:rsid w:val="00357BC6"/>
    <w:rsid w:val="00361422"/>
    <w:rsid w:val="00370FA9"/>
    <w:rsid w:val="003717A3"/>
    <w:rsid w:val="0037545D"/>
    <w:rsid w:val="003840D5"/>
    <w:rsid w:val="00384DFB"/>
    <w:rsid w:val="00386FF1"/>
    <w:rsid w:val="0039032E"/>
    <w:rsid w:val="00392EB6"/>
    <w:rsid w:val="00392F3A"/>
    <w:rsid w:val="003956C6"/>
    <w:rsid w:val="00396AC5"/>
    <w:rsid w:val="00397186"/>
    <w:rsid w:val="003A0D33"/>
    <w:rsid w:val="003A4513"/>
    <w:rsid w:val="003B44F7"/>
    <w:rsid w:val="003C33F2"/>
    <w:rsid w:val="003D468F"/>
    <w:rsid w:val="003D756E"/>
    <w:rsid w:val="003E3CE3"/>
    <w:rsid w:val="003E420D"/>
    <w:rsid w:val="003E4C13"/>
    <w:rsid w:val="003F038F"/>
    <w:rsid w:val="003F4937"/>
    <w:rsid w:val="00403537"/>
    <w:rsid w:val="004078F3"/>
    <w:rsid w:val="004110DD"/>
    <w:rsid w:val="00427794"/>
    <w:rsid w:val="00436E69"/>
    <w:rsid w:val="00437568"/>
    <w:rsid w:val="00447458"/>
    <w:rsid w:val="00450F07"/>
    <w:rsid w:val="00452F69"/>
    <w:rsid w:val="00453CD3"/>
    <w:rsid w:val="00454716"/>
    <w:rsid w:val="00460660"/>
    <w:rsid w:val="00464344"/>
    <w:rsid w:val="00464792"/>
    <w:rsid w:val="00464BA9"/>
    <w:rsid w:val="004729F3"/>
    <w:rsid w:val="00474F4D"/>
    <w:rsid w:val="00483969"/>
    <w:rsid w:val="00486107"/>
    <w:rsid w:val="00491827"/>
    <w:rsid w:val="00493C4C"/>
    <w:rsid w:val="004A650A"/>
    <w:rsid w:val="004B0301"/>
    <w:rsid w:val="004B34E9"/>
    <w:rsid w:val="004C4399"/>
    <w:rsid w:val="004C787C"/>
    <w:rsid w:val="004D0B0C"/>
    <w:rsid w:val="004D2E53"/>
    <w:rsid w:val="004E7A1F"/>
    <w:rsid w:val="004F1D17"/>
    <w:rsid w:val="004F20BA"/>
    <w:rsid w:val="004F4B9B"/>
    <w:rsid w:val="0050666E"/>
    <w:rsid w:val="00511AB9"/>
    <w:rsid w:val="00513DE1"/>
    <w:rsid w:val="00514871"/>
    <w:rsid w:val="00515FBA"/>
    <w:rsid w:val="00523BB5"/>
    <w:rsid w:val="00523EA7"/>
    <w:rsid w:val="00533DEB"/>
    <w:rsid w:val="00535010"/>
    <w:rsid w:val="005360A2"/>
    <w:rsid w:val="005363E8"/>
    <w:rsid w:val="005379FE"/>
    <w:rsid w:val="005406EB"/>
    <w:rsid w:val="00545EB9"/>
    <w:rsid w:val="00553375"/>
    <w:rsid w:val="005538EE"/>
    <w:rsid w:val="00555884"/>
    <w:rsid w:val="005606E2"/>
    <w:rsid w:val="00563227"/>
    <w:rsid w:val="00564424"/>
    <w:rsid w:val="00564DDD"/>
    <w:rsid w:val="005736B7"/>
    <w:rsid w:val="00575E5A"/>
    <w:rsid w:val="00577A3C"/>
    <w:rsid w:val="00580245"/>
    <w:rsid w:val="00586F4F"/>
    <w:rsid w:val="00597BEF"/>
    <w:rsid w:val="005A07B6"/>
    <w:rsid w:val="005A1C62"/>
    <w:rsid w:val="005A1F44"/>
    <w:rsid w:val="005B49E2"/>
    <w:rsid w:val="005C1A83"/>
    <w:rsid w:val="005C261A"/>
    <w:rsid w:val="005D3C39"/>
    <w:rsid w:val="005E4729"/>
    <w:rsid w:val="0060115D"/>
    <w:rsid w:val="00601A8C"/>
    <w:rsid w:val="00601F2A"/>
    <w:rsid w:val="00607C20"/>
    <w:rsid w:val="0061068E"/>
    <w:rsid w:val="006115D3"/>
    <w:rsid w:val="00611A06"/>
    <w:rsid w:val="006239E1"/>
    <w:rsid w:val="00627182"/>
    <w:rsid w:val="00640B30"/>
    <w:rsid w:val="00655976"/>
    <w:rsid w:val="0065610E"/>
    <w:rsid w:val="006605A2"/>
    <w:rsid w:val="00660AD3"/>
    <w:rsid w:val="00670E55"/>
    <w:rsid w:val="00674D8C"/>
    <w:rsid w:val="006776B6"/>
    <w:rsid w:val="0068549A"/>
    <w:rsid w:val="00693150"/>
    <w:rsid w:val="006A5570"/>
    <w:rsid w:val="006A689C"/>
    <w:rsid w:val="006B3D79"/>
    <w:rsid w:val="006B6FE4"/>
    <w:rsid w:val="006C2343"/>
    <w:rsid w:val="006C442A"/>
    <w:rsid w:val="006D7295"/>
    <w:rsid w:val="006E0578"/>
    <w:rsid w:val="006E314D"/>
    <w:rsid w:val="006F6B09"/>
    <w:rsid w:val="00700F39"/>
    <w:rsid w:val="007033CF"/>
    <w:rsid w:val="007038DC"/>
    <w:rsid w:val="00710723"/>
    <w:rsid w:val="0071423B"/>
    <w:rsid w:val="00716009"/>
    <w:rsid w:val="007160AE"/>
    <w:rsid w:val="00720DB3"/>
    <w:rsid w:val="00723ED1"/>
    <w:rsid w:val="0073549C"/>
    <w:rsid w:val="00740AF5"/>
    <w:rsid w:val="00743525"/>
    <w:rsid w:val="00743D21"/>
    <w:rsid w:val="00745555"/>
    <w:rsid w:val="007541A2"/>
    <w:rsid w:val="00755818"/>
    <w:rsid w:val="0076286B"/>
    <w:rsid w:val="00766846"/>
    <w:rsid w:val="0076790E"/>
    <w:rsid w:val="0077673A"/>
    <w:rsid w:val="0077798E"/>
    <w:rsid w:val="007846E1"/>
    <w:rsid w:val="007847D6"/>
    <w:rsid w:val="0078765B"/>
    <w:rsid w:val="007A2107"/>
    <w:rsid w:val="007A245C"/>
    <w:rsid w:val="007A5172"/>
    <w:rsid w:val="007A67A0"/>
    <w:rsid w:val="007B570C"/>
    <w:rsid w:val="007D5A8D"/>
    <w:rsid w:val="007E2234"/>
    <w:rsid w:val="007E4A6E"/>
    <w:rsid w:val="007F56A7"/>
    <w:rsid w:val="00800851"/>
    <w:rsid w:val="00802F11"/>
    <w:rsid w:val="00807DD0"/>
    <w:rsid w:val="00816CAC"/>
    <w:rsid w:val="00821D01"/>
    <w:rsid w:val="00822B88"/>
    <w:rsid w:val="008230B2"/>
    <w:rsid w:val="00824FD2"/>
    <w:rsid w:val="00826B7B"/>
    <w:rsid w:val="00833092"/>
    <w:rsid w:val="00833899"/>
    <w:rsid w:val="00845C50"/>
    <w:rsid w:val="00846789"/>
    <w:rsid w:val="0084794B"/>
    <w:rsid w:val="00860000"/>
    <w:rsid w:val="00860D8E"/>
    <w:rsid w:val="00863E73"/>
    <w:rsid w:val="00872044"/>
    <w:rsid w:val="00887F36"/>
    <w:rsid w:val="00893FC4"/>
    <w:rsid w:val="008A3568"/>
    <w:rsid w:val="008B2021"/>
    <w:rsid w:val="008C50F3"/>
    <w:rsid w:val="008C7EFE"/>
    <w:rsid w:val="008D03B9"/>
    <w:rsid w:val="008D30C7"/>
    <w:rsid w:val="008E1138"/>
    <w:rsid w:val="008E1DC7"/>
    <w:rsid w:val="008F0DF0"/>
    <w:rsid w:val="008F18D6"/>
    <w:rsid w:val="008F2C9B"/>
    <w:rsid w:val="008F797B"/>
    <w:rsid w:val="00904780"/>
    <w:rsid w:val="0090635B"/>
    <w:rsid w:val="00922385"/>
    <w:rsid w:val="009223DF"/>
    <w:rsid w:val="00930B79"/>
    <w:rsid w:val="009311D8"/>
    <w:rsid w:val="00936091"/>
    <w:rsid w:val="00940D8A"/>
    <w:rsid w:val="00952EC0"/>
    <w:rsid w:val="00962258"/>
    <w:rsid w:val="00964860"/>
    <w:rsid w:val="009678B7"/>
    <w:rsid w:val="009704BC"/>
    <w:rsid w:val="00992D9C"/>
    <w:rsid w:val="00996CB8"/>
    <w:rsid w:val="009A02F1"/>
    <w:rsid w:val="009A20EB"/>
    <w:rsid w:val="009A5442"/>
    <w:rsid w:val="009A6962"/>
    <w:rsid w:val="009B048D"/>
    <w:rsid w:val="009B2E97"/>
    <w:rsid w:val="009B5146"/>
    <w:rsid w:val="009B7D6A"/>
    <w:rsid w:val="009C1E01"/>
    <w:rsid w:val="009C418E"/>
    <w:rsid w:val="009C442C"/>
    <w:rsid w:val="009E07F4"/>
    <w:rsid w:val="009F309B"/>
    <w:rsid w:val="009F392E"/>
    <w:rsid w:val="009F53C5"/>
    <w:rsid w:val="00A05CE8"/>
    <w:rsid w:val="00A06413"/>
    <w:rsid w:val="00A06DF3"/>
    <w:rsid w:val="00A0740E"/>
    <w:rsid w:val="00A17725"/>
    <w:rsid w:val="00A31EC7"/>
    <w:rsid w:val="00A33939"/>
    <w:rsid w:val="00A40207"/>
    <w:rsid w:val="00A4050F"/>
    <w:rsid w:val="00A4232A"/>
    <w:rsid w:val="00A50641"/>
    <w:rsid w:val="00A530BF"/>
    <w:rsid w:val="00A606A3"/>
    <w:rsid w:val="00A6177B"/>
    <w:rsid w:val="00A66136"/>
    <w:rsid w:val="00A71189"/>
    <w:rsid w:val="00A7364A"/>
    <w:rsid w:val="00A74DCC"/>
    <w:rsid w:val="00A753ED"/>
    <w:rsid w:val="00A77512"/>
    <w:rsid w:val="00A872B8"/>
    <w:rsid w:val="00A9077C"/>
    <w:rsid w:val="00A94C2F"/>
    <w:rsid w:val="00AA3572"/>
    <w:rsid w:val="00AA3E17"/>
    <w:rsid w:val="00AA4CBB"/>
    <w:rsid w:val="00AA4DEE"/>
    <w:rsid w:val="00AA65FA"/>
    <w:rsid w:val="00AA7351"/>
    <w:rsid w:val="00AB5FF7"/>
    <w:rsid w:val="00AB64A3"/>
    <w:rsid w:val="00AB7302"/>
    <w:rsid w:val="00AD056F"/>
    <w:rsid w:val="00AD0C7B"/>
    <w:rsid w:val="00AD1771"/>
    <w:rsid w:val="00AD1786"/>
    <w:rsid w:val="00AD5088"/>
    <w:rsid w:val="00AD5F1A"/>
    <w:rsid w:val="00AD6731"/>
    <w:rsid w:val="00AD792A"/>
    <w:rsid w:val="00AE1D4A"/>
    <w:rsid w:val="00AE7055"/>
    <w:rsid w:val="00B008D5"/>
    <w:rsid w:val="00B02F73"/>
    <w:rsid w:val="00B0619F"/>
    <w:rsid w:val="00B076EC"/>
    <w:rsid w:val="00B13A26"/>
    <w:rsid w:val="00B15D0D"/>
    <w:rsid w:val="00B22106"/>
    <w:rsid w:val="00B31FDE"/>
    <w:rsid w:val="00B4111A"/>
    <w:rsid w:val="00B4129C"/>
    <w:rsid w:val="00B429CF"/>
    <w:rsid w:val="00B5431A"/>
    <w:rsid w:val="00B54930"/>
    <w:rsid w:val="00B603A6"/>
    <w:rsid w:val="00B61530"/>
    <w:rsid w:val="00B75EE1"/>
    <w:rsid w:val="00B7746B"/>
    <w:rsid w:val="00B77481"/>
    <w:rsid w:val="00B77C6D"/>
    <w:rsid w:val="00B8518B"/>
    <w:rsid w:val="00B97CC3"/>
    <w:rsid w:val="00BB4AF2"/>
    <w:rsid w:val="00BC06C4"/>
    <w:rsid w:val="00BC293C"/>
    <w:rsid w:val="00BC6D2B"/>
    <w:rsid w:val="00BD125C"/>
    <w:rsid w:val="00BD1A61"/>
    <w:rsid w:val="00BD7E91"/>
    <w:rsid w:val="00BD7F0D"/>
    <w:rsid w:val="00BE49F4"/>
    <w:rsid w:val="00BF66FE"/>
    <w:rsid w:val="00C02D0A"/>
    <w:rsid w:val="00C03A6E"/>
    <w:rsid w:val="00C11373"/>
    <w:rsid w:val="00C226C0"/>
    <w:rsid w:val="00C232FD"/>
    <w:rsid w:val="00C42FE6"/>
    <w:rsid w:val="00C44F6A"/>
    <w:rsid w:val="00C47A7E"/>
    <w:rsid w:val="00C54320"/>
    <w:rsid w:val="00C6198E"/>
    <w:rsid w:val="00C655CC"/>
    <w:rsid w:val="00C66CBD"/>
    <w:rsid w:val="00C708EA"/>
    <w:rsid w:val="00C70A67"/>
    <w:rsid w:val="00C778A5"/>
    <w:rsid w:val="00C80B76"/>
    <w:rsid w:val="00C95162"/>
    <w:rsid w:val="00CB3151"/>
    <w:rsid w:val="00CB6A37"/>
    <w:rsid w:val="00CB7684"/>
    <w:rsid w:val="00CC4380"/>
    <w:rsid w:val="00CC7C8F"/>
    <w:rsid w:val="00CD1FC4"/>
    <w:rsid w:val="00CE564B"/>
    <w:rsid w:val="00CF7DBA"/>
    <w:rsid w:val="00D018E0"/>
    <w:rsid w:val="00D034A0"/>
    <w:rsid w:val="00D05AC0"/>
    <w:rsid w:val="00D139AC"/>
    <w:rsid w:val="00D21061"/>
    <w:rsid w:val="00D27353"/>
    <w:rsid w:val="00D37B14"/>
    <w:rsid w:val="00D4108E"/>
    <w:rsid w:val="00D56C06"/>
    <w:rsid w:val="00D6163D"/>
    <w:rsid w:val="00D81B28"/>
    <w:rsid w:val="00D831A3"/>
    <w:rsid w:val="00D86C1F"/>
    <w:rsid w:val="00D87234"/>
    <w:rsid w:val="00D916EB"/>
    <w:rsid w:val="00D91916"/>
    <w:rsid w:val="00D93D2B"/>
    <w:rsid w:val="00D9554F"/>
    <w:rsid w:val="00D97BE3"/>
    <w:rsid w:val="00DA19B1"/>
    <w:rsid w:val="00DA3711"/>
    <w:rsid w:val="00DB619A"/>
    <w:rsid w:val="00DD3D8D"/>
    <w:rsid w:val="00DD46F3"/>
    <w:rsid w:val="00DD7215"/>
    <w:rsid w:val="00DE2367"/>
    <w:rsid w:val="00DE51A5"/>
    <w:rsid w:val="00DE56F2"/>
    <w:rsid w:val="00DF116D"/>
    <w:rsid w:val="00DF3BD6"/>
    <w:rsid w:val="00E026D2"/>
    <w:rsid w:val="00E0680F"/>
    <w:rsid w:val="00E1697F"/>
    <w:rsid w:val="00E16FF7"/>
    <w:rsid w:val="00E22C30"/>
    <w:rsid w:val="00E26D68"/>
    <w:rsid w:val="00E33027"/>
    <w:rsid w:val="00E34B8A"/>
    <w:rsid w:val="00E44045"/>
    <w:rsid w:val="00E47AFD"/>
    <w:rsid w:val="00E618C4"/>
    <w:rsid w:val="00E7218A"/>
    <w:rsid w:val="00E73C97"/>
    <w:rsid w:val="00E74BCB"/>
    <w:rsid w:val="00E878EE"/>
    <w:rsid w:val="00EA6EC7"/>
    <w:rsid w:val="00EB104F"/>
    <w:rsid w:val="00EB2607"/>
    <w:rsid w:val="00EB33F4"/>
    <w:rsid w:val="00EB46E5"/>
    <w:rsid w:val="00EB5D4D"/>
    <w:rsid w:val="00EB7017"/>
    <w:rsid w:val="00ED0703"/>
    <w:rsid w:val="00ED14BD"/>
    <w:rsid w:val="00ED6360"/>
    <w:rsid w:val="00EE1725"/>
    <w:rsid w:val="00EE2244"/>
    <w:rsid w:val="00EE3C5F"/>
    <w:rsid w:val="00F016C7"/>
    <w:rsid w:val="00F023B9"/>
    <w:rsid w:val="00F10032"/>
    <w:rsid w:val="00F12DEC"/>
    <w:rsid w:val="00F1715C"/>
    <w:rsid w:val="00F310F8"/>
    <w:rsid w:val="00F3157F"/>
    <w:rsid w:val="00F35939"/>
    <w:rsid w:val="00F45607"/>
    <w:rsid w:val="00F46000"/>
    <w:rsid w:val="00F4722B"/>
    <w:rsid w:val="00F50C05"/>
    <w:rsid w:val="00F54432"/>
    <w:rsid w:val="00F57B0D"/>
    <w:rsid w:val="00F62A51"/>
    <w:rsid w:val="00F659EB"/>
    <w:rsid w:val="00F77D13"/>
    <w:rsid w:val="00F830F3"/>
    <w:rsid w:val="00F86BA6"/>
    <w:rsid w:val="00F9205F"/>
    <w:rsid w:val="00F9259A"/>
    <w:rsid w:val="00FB6342"/>
    <w:rsid w:val="00FB7106"/>
    <w:rsid w:val="00FC6389"/>
    <w:rsid w:val="00FC7EB1"/>
    <w:rsid w:val="00FD0BEC"/>
    <w:rsid w:val="00FD4957"/>
    <w:rsid w:val="00FE43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0EAC25"/>
  <w14:defaultImageDpi w14:val="32767"/>
  <w15:docId w15:val="{53FEFCA6-42C5-4F66-A309-3C1929E2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D9554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FontStyle38">
    <w:name w:val="Font Style38"/>
    <w:uiPriority w:val="99"/>
    <w:rsid w:val="009C1E01"/>
    <w:rPr>
      <w:rFonts w:ascii="Times New Roman" w:hAnsi="Times New Roman" w:cs="Times New Roman" w:hint="default"/>
      <w:color w:val="000000"/>
      <w:sz w:val="20"/>
      <w:szCs w:val="20"/>
    </w:rPr>
  </w:style>
  <w:style w:type="character" w:customStyle="1" w:styleId="TextbezslovnChar">
    <w:name w:val="_Text_bez_číslování Char"/>
    <w:basedOn w:val="Standardnpsmoodstavce"/>
    <w:link w:val="Textbezslovn"/>
    <w:rsid w:val="00FD0BEC"/>
  </w:style>
  <w:style w:type="paragraph" w:customStyle="1" w:styleId="Normlnlnek">
    <w:name w:val="Normální článek"/>
    <w:basedOn w:val="Nadpis1"/>
    <w:next w:val="Normlnodstavec"/>
    <w:qFormat/>
    <w:rsid w:val="004729F3"/>
    <w:pPr>
      <w:numPr>
        <w:numId w:val="4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729F3"/>
    <w:pPr>
      <w:numPr>
        <w:ilvl w:val="1"/>
        <w:numId w:val="4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729F3"/>
    <w:pPr>
      <w:numPr>
        <w:ilvl w:val="2"/>
        <w:numId w:val="49"/>
      </w:numPr>
      <w:tabs>
        <w:tab w:val="num" w:pos="360"/>
      </w:tabs>
      <w:spacing w:before="200" w:line="276" w:lineRule="auto"/>
      <w:ind w:left="567"/>
    </w:pPr>
    <w:rPr>
      <w:rFonts w:ascii="Verdana" w:hAnsi="Verdana"/>
      <w:b w:val="0"/>
      <w:bCs/>
      <w:color w:val="auto"/>
      <w:sz w:val="18"/>
      <w:szCs w:val="22"/>
    </w:rPr>
  </w:style>
  <w:style w:type="character" w:styleId="Nevyeenzmnka">
    <w:name w:val="Unresolved Mention"/>
    <w:basedOn w:val="Standardnpsmoodstavce"/>
    <w:uiPriority w:val="99"/>
    <w:semiHidden/>
    <w:unhideWhenUsed/>
    <w:rsid w:val="00287884"/>
    <w:rPr>
      <w:color w:val="605E5C"/>
      <w:shd w:val="clear" w:color="auto" w:fill="E1DFDD"/>
    </w:rPr>
  </w:style>
  <w:style w:type="paragraph" w:customStyle="1" w:styleId="text-3mezera">
    <w:name w:val="text - 3 mezera"/>
    <w:basedOn w:val="Normln"/>
    <w:rsid w:val="00E1697F"/>
    <w:pPr>
      <w:widowControl w:val="0"/>
      <w:spacing w:before="60" w:after="0" w:line="240" w:lineRule="exact"/>
      <w:jc w:val="both"/>
    </w:pPr>
    <w:rPr>
      <w:rFonts w:ascii="Arial" w:eastAsia="Times New Roman" w:hAnsi="Arial" w:cs="Arial"/>
      <w:sz w:val="24"/>
      <w:szCs w:val="24"/>
      <w:lang w:eastAsia="cs-CZ"/>
    </w:rPr>
  </w:style>
  <w:style w:type="character" w:styleId="Zstupntext">
    <w:name w:val="Placeholder Text"/>
    <w:basedOn w:val="Standardnpsmoodstavce"/>
    <w:uiPriority w:val="99"/>
    <w:semiHidden/>
    <w:rsid w:val="00E169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356">
      <w:bodyDiv w:val="1"/>
      <w:marLeft w:val="0"/>
      <w:marRight w:val="0"/>
      <w:marTop w:val="0"/>
      <w:marBottom w:val="0"/>
      <w:divBdr>
        <w:top w:val="none" w:sz="0" w:space="0" w:color="auto"/>
        <w:left w:val="none" w:sz="0" w:space="0" w:color="auto"/>
        <w:bottom w:val="none" w:sz="0" w:space="0" w:color="auto"/>
        <w:right w:val="none" w:sz="0" w:space="0" w:color="auto"/>
      </w:divBdr>
      <w:divsChild>
        <w:div w:id="1823037737">
          <w:marLeft w:val="0"/>
          <w:marRight w:val="0"/>
          <w:marTop w:val="0"/>
          <w:marBottom w:val="0"/>
          <w:divBdr>
            <w:top w:val="none" w:sz="0" w:space="0" w:color="auto"/>
            <w:left w:val="none" w:sz="0" w:space="0" w:color="auto"/>
            <w:bottom w:val="none" w:sz="0" w:space="0" w:color="auto"/>
            <w:right w:val="none" w:sz="0" w:space="0" w:color="auto"/>
          </w:divBdr>
          <w:divsChild>
            <w:div w:id="989868492">
              <w:marLeft w:val="0"/>
              <w:marRight w:val="0"/>
              <w:marTop w:val="0"/>
              <w:marBottom w:val="0"/>
              <w:divBdr>
                <w:top w:val="none" w:sz="0" w:space="0" w:color="auto"/>
                <w:left w:val="none" w:sz="0" w:space="0" w:color="auto"/>
                <w:bottom w:val="none" w:sz="0" w:space="0" w:color="auto"/>
                <w:right w:val="none" w:sz="0" w:space="0" w:color="auto"/>
              </w:divBdr>
              <w:divsChild>
                <w:div w:id="2111124589">
                  <w:marLeft w:val="0"/>
                  <w:marRight w:val="0"/>
                  <w:marTop w:val="0"/>
                  <w:marBottom w:val="0"/>
                  <w:divBdr>
                    <w:top w:val="none" w:sz="0" w:space="0" w:color="auto"/>
                    <w:left w:val="none" w:sz="0" w:space="0" w:color="auto"/>
                    <w:bottom w:val="none" w:sz="0" w:space="0" w:color="auto"/>
                    <w:right w:val="none" w:sz="0" w:space="0" w:color="auto"/>
                  </w:divBdr>
                  <w:divsChild>
                    <w:div w:id="165556027">
                      <w:marLeft w:val="0"/>
                      <w:marRight w:val="0"/>
                      <w:marTop w:val="0"/>
                      <w:marBottom w:val="0"/>
                      <w:divBdr>
                        <w:top w:val="none" w:sz="0" w:space="0" w:color="auto"/>
                        <w:left w:val="none" w:sz="0" w:space="0" w:color="auto"/>
                        <w:bottom w:val="none" w:sz="0" w:space="0" w:color="auto"/>
                        <w:right w:val="none" w:sz="0" w:space="0" w:color="auto"/>
                      </w:divBdr>
                    </w:div>
                  </w:divsChild>
                </w:div>
                <w:div w:id="1064334800">
                  <w:marLeft w:val="0"/>
                  <w:marRight w:val="0"/>
                  <w:marTop w:val="0"/>
                  <w:marBottom w:val="0"/>
                  <w:divBdr>
                    <w:top w:val="none" w:sz="0" w:space="0" w:color="auto"/>
                    <w:left w:val="none" w:sz="0" w:space="0" w:color="auto"/>
                    <w:bottom w:val="none" w:sz="0" w:space="0" w:color="auto"/>
                    <w:right w:val="none" w:sz="0" w:space="0" w:color="auto"/>
                  </w:divBdr>
                  <w:divsChild>
                    <w:div w:id="1409499781">
                      <w:marLeft w:val="0"/>
                      <w:marRight w:val="0"/>
                      <w:marTop w:val="120"/>
                      <w:marBottom w:val="0"/>
                      <w:divBdr>
                        <w:top w:val="none" w:sz="0" w:space="0" w:color="auto"/>
                        <w:left w:val="none" w:sz="0" w:space="0" w:color="auto"/>
                        <w:bottom w:val="none" w:sz="0" w:space="0" w:color="auto"/>
                        <w:right w:val="none" w:sz="0" w:space="0" w:color="auto"/>
                      </w:divBdr>
                    </w:div>
                    <w:div w:id="2058159883">
                      <w:marLeft w:val="0"/>
                      <w:marRight w:val="0"/>
                      <w:marTop w:val="0"/>
                      <w:marBottom w:val="0"/>
                      <w:divBdr>
                        <w:top w:val="none" w:sz="0" w:space="0" w:color="auto"/>
                        <w:left w:val="none" w:sz="0" w:space="0" w:color="auto"/>
                        <w:bottom w:val="none" w:sz="0" w:space="0" w:color="auto"/>
                        <w:right w:val="none" w:sz="0" w:space="0" w:color="auto"/>
                      </w:divBdr>
                    </w:div>
                  </w:divsChild>
                </w:div>
                <w:div w:id="1447964090">
                  <w:marLeft w:val="0"/>
                  <w:marRight w:val="0"/>
                  <w:marTop w:val="0"/>
                  <w:marBottom w:val="0"/>
                  <w:divBdr>
                    <w:top w:val="none" w:sz="0" w:space="0" w:color="auto"/>
                    <w:left w:val="none" w:sz="0" w:space="0" w:color="auto"/>
                    <w:bottom w:val="none" w:sz="0" w:space="0" w:color="auto"/>
                    <w:right w:val="none" w:sz="0" w:space="0" w:color="auto"/>
                  </w:divBdr>
                  <w:divsChild>
                    <w:div w:id="1528250016">
                      <w:marLeft w:val="0"/>
                      <w:marRight w:val="0"/>
                      <w:marTop w:val="120"/>
                      <w:marBottom w:val="0"/>
                      <w:divBdr>
                        <w:top w:val="none" w:sz="0" w:space="0" w:color="auto"/>
                        <w:left w:val="none" w:sz="0" w:space="0" w:color="auto"/>
                        <w:bottom w:val="none" w:sz="0" w:space="0" w:color="auto"/>
                        <w:right w:val="none" w:sz="0" w:space="0" w:color="auto"/>
                      </w:divBdr>
                    </w:div>
                    <w:div w:id="14123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85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Kostiroval@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typdok.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3113005D-D97C-483C-815A-5016AF6BD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46DEB7E-00F7-4A25-920F-0144CEE5FB8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288</TotalTime>
  <Pages>49</Pages>
  <Words>20210</Words>
  <Characters>119244</Characters>
  <Application>Microsoft Office Word</Application>
  <DocSecurity>0</DocSecurity>
  <Lines>993</Lines>
  <Paragraphs>278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Koštířová Lenka</cp:lastModifiedBy>
  <cp:revision>23</cp:revision>
  <cp:lastPrinted>2023-02-16T11:52:00Z</cp:lastPrinted>
  <dcterms:created xsi:type="dcterms:W3CDTF">2023-01-17T14:27:00Z</dcterms:created>
  <dcterms:modified xsi:type="dcterms:W3CDTF">2023-02-16T11:52:00Z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